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7D3F4" w14:textId="3ED4387E" w:rsidR="00A65823" w:rsidRDefault="005422A2" w:rsidP="00696DCD">
      <w:pPr>
        <w:spacing w:after="304" w:line="259" w:lineRule="auto"/>
        <w:ind w:left="492" w:firstLine="0"/>
        <w:jc w:val="center"/>
      </w:pPr>
      <w:r>
        <w:rPr>
          <w:rFonts w:ascii="Amatic SC" w:eastAsia="Amatic SC" w:hAnsi="Amatic SC" w:cs="Amatic SC"/>
          <w:sz w:val="96"/>
        </w:rPr>
        <w:t>Special Educational Needs Policy</w:t>
      </w:r>
    </w:p>
    <w:p w14:paraId="501AF7DB" w14:textId="6CAC12A7" w:rsidR="00A65823" w:rsidRDefault="00FD6773" w:rsidP="00696DCD">
      <w:pPr>
        <w:spacing w:after="0" w:line="259" w:lineRule="auto"/>
        <w:ind w:left="371" w:firstLine="0"/>
        <w:jc w:val="center"/>
      </w:pPr>
      <w:r>
        <w:rPr>
          <w:rFonts w:ascii="Amatic SC" w:eastAsia="Amatic SC" w:hAnsi="Amatic SC" w:cs="Amatic SC"/>
          <w:sz w:val="96"/>
        </w:rPr>
        <w:t>202</w:t>
      </w:r>
      <w:r w:rsidR="00997931">
        <w:rPr>
          <w:rFonts w:ascii="Amatic SC" w:eastAsia="Amatic SC" w:hAnsi="Amatic SC" w:cs="Amatic SC"/>
          <w:sz w:val="96"/>
        </w:rPr>
        <w:t>4</w:t>
      </w:r>
      <w:r>
        <w:rPr>
          <w:rFonts w:ascii="Amatic SC" w:eastAsia="Amatic SC" w:hAnsi="Amatic SC" w:cs="Amatic SC"/>
          <w:sz w:val="96"/>
        </w:rPr>
        <w:t xml:space="preserve"> - 2</w:t>
      </w:r>
      <w:r w:rsidR="00997931">
        <w:rPr>
          <w:rFonts w:ascii="Amatic SC" w:eastAsia="Amatic SC" w:hAnsi="Amatic SC" w:cs="Amatic SC"/>
          <w:sz w:val="96"/>
        </w:rPr>
        <w:t>5</w:t>
      </w:r>
    </w:p>
    <w:p w14:paraId="35A35996" w14:textId="77777777" w:rsidR="00A65823" w:rsidRDefault="005422A2">
      <w:pPr>
        <w:spacing w:after="0" w:line="259" w:lineRule="auto"/>
        <w:ind w:left="29" w:firstLine="0"/>
      </w:pPr>
      <w:r>
        <w:rPr>
          <w:noProof/>
        </w:rPr>
        <w:drawing>
          <wp:anchor distT="0" distB="0" distL="114300" distR="114300" simplePos="0" relativeHeight="251658240" behindDoc="0" locked="0" layoutInCell="1" allowOverlap="0" wp14:anchorId="6A027AFE" wp14:editId="7C355AC1">
            <wp:simplePos x="0" y="0"/>
            <wp:positionH relativeFrom="page">
              <wp:posOffset>6986</wp:posOffset>
            </wp:positionH>
            <wp:positionV relativeFrom="page">
              <wp:posOffset>9525</wp:posOffset>
            </wp:positionV>
            <wp:extent cx="7549515" cy="2095500"/>
            <wp:effectExtent l="0" t="0" r="0" b="0"/>
            <wp:wrapTopAndBottom/>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8"/>
                    <a:stretch>
                      <a:fillRect/>
                    </a:stretch>
                  </pic:blipFill>
                  <pic:spPr>
                    <a:xfrm>
                      <a:off x="0" y="0"/>
                      <a:ext cx="7549515" cy="2095500"/>
                    </a:xfrm>
                    <a:prstGeom prst="rect">
                      <a:avLst/>
                    </a:prstGeom>
                  </pic:spPr>
                </pic:pic>
              </a:graphicData>
            </a:graphic>
          </wp:anchor>
        </w:drawing>
      </w:r>
      <w:r>
        <w:t xml:space="preserve">  </w:t>
      </w:r>
    </w:p>
    <w:tbl>
      <w:tblPr>
        <w:tblStyle w:val="TableGrid"/>
        <w:tblW w:w="7917" w:type="dxa"/>
        <w:tblInd w:w="574" w:type="dxa"/>
        <w:tblCellMar>
          <w:left w:w="108" w:type="dxa"/>
          <w:right w:w="115" w:type="dxa"/>
        </w:tblCellMar>
        <w:tblLook w:val="04A0" w:firstRow="1" w:lastRow="0" w:firstColumn="1" w:lastColumn="0" w:noHBand="0" w:noVBand="1"/>
      </w:tblPr>
      <w:tblGrid>
        <w:gridCol w:w="3257"/>
        <w:gridCol w:w="4660"/>
      </w:tblGrid>
      <w:tr w:rsidR="00A65823" w14:paraId="047658EC" w14:textId="77777777">
        <w:trPr>
          <w:trHeight w:val="514"/>
        </w:trPr>
        <w:tc>
          <w:tcPr>
            <w:tcW w:w="3257" w:type="dxa"/>
            <w:tcBorders>
              <w:top w:val="single" w:sz="4" w:space="0" w:color="000000"/>
              <w:left w:val="single" w:sz="4" w:space="0" w:color="000000"/>
              <w:bottom w:val="single" w:sz="4" w:space="0" w:color="000000"/>
              <w:right w:val="single" w:sz="4" w:space="0" w:color="000000"/>
            </w:tcBorders>
            <w:vAlign w:val="center"/>
          </w:tcPr>
          <w:p w14:paraId="56B09ED7" w14:textId="77777777" w:rsidR="00A65823" w:rsidRDefault="005422A2">
            <w:pPr>
              <w:spacing w:after="0" w:line="259" w:lineRule="auto"/>
              <w:ind w:left="0" w:firstLine="0"/>
            </w:pPr>
            <w:r>
              <w:rPr>
                <w:b/>
              </w:rPr>
              <w:t xml:space="preserve">Written by </w:t>
            </w:r>
          </w:p>
        </w:tc>
        <w:tc>
          <w:tcPr>
            <w:tcW w:w="4659" w:type="dxa"/>
            <w:tcBorders>
              <w:top w:val="single" w:sz="4" w:space="0" w:color="000000"/>
              <w:left w:val="single" w:sz="4" w:space="0" w:color="000000"/>
              <w:bottom w:val="single" w:sz="4" w:space="0" w:color="000000"/>
              <w:right w:val="single" w:sz="4" w:space="0" w:color="000000"/>
            </w:tcBorders>
            <w:vAlign w:val="center"/>
          </w:tcPr>
          <w:p w14:paraId="50CA85A8" w14:textId="77777777" w:rsidR="00A65823" w:rsidRDefault="00FD6773" w:rsidP="00FD6773">
            <w:pPr>
              <w:spacing w:after="0" w:line="259" w:lineRule="auto"/>
              <w:ind w:left="0" w:firstLine="0"/>
            </w:pPr>
            <w:r>
              <w:t>Amilia Crossley (</w:t>
            </w:r>
            <w:proofErr w:type="spellStart"/>
            <w:r>
              <w:t>SENCo</w:t>
            </w:r>
            <w:proofErr w:type="spellEnd"/>
            <w:r>
              <w:t>)</w:t>
            </w:r>
          </w:p>
        </w:tc>
      </w:tr>
      <w:tr w:rsidR="00A65823" w14:paraId="701C8DCB" w14:textId="77777777">
        <w:trPr>
          <w:trHeight w:val="514"/>
        </w:trPr>
        <w:tc>
          <w:tcPr>
            <w:tcW w:w="3257" w:type="dxa"/>
            <w:tcBorders>
              <w:top w:val="single" w:sz="4" w:space="0" w:color="000000"/>
              <w:left w:val="single" w:sz="4" w:space="0" w:color="000000"/>
              <w:bottom w:val="single" w:sz="4" w:space="0" w:color="000000"/>
              <w:right w:val="single" w:sz="4" w:space="0" w:color="000000"/>
            </w:tcBorders>
            <w:vAlign w:val="center"/>
          </w:tcPr>
          <w:p w14:paraId="4B3E15DF" w14:textId="77777777" w:rsidR="00A65823" w:rsidRDefault="005422A2">
            <w:pPr>
              <w:spacing w:after="0" w:line="259" w:lineRule="auto"/>
              <w:ind w:left="0" w:firstLine="0"/>
            </w:pPr>
            <w:r>
              <w:rPr>
                <w:b/>
              </w:rPr>
              <w:t xml:space="preserve">SEND Governor </w:t>
            </w:r>
          </w:p>
        </w:tc>
        <w:tc>
          <w:tcPr>
            <w:tcW w:w="4659" w:type="dxa"/>
            <w:tcBorders>
              <w:top w:val="single" w:sz="4" w:space="0" w:color="000000"/>
              <w:left w:val="single" w:sz="4" w:space="0" w:color="000000"/>
              <w:bottom w:val="single" w:sz="4" w:space="0" w:color="000000"/>
              <w:right w:val="single" w:sz="4" w:space="0" w:color="000000"/>
            </w:tcBorders>
            <w:vAlign w:val="center"/>
          </w:tcPr>
          <w:p w14:paraId="27D9F86F" w14:textId="77777777" w:rsidR="00A65823" w:rsidRDefault="005422A2">
            <w:pPr>
              <w:spacing w:after="0" w:line="259" w:lineRule="auto"/>
              <w:ind w:left="0" w:firstLine="0"/>
            </w:pPr>
            <w:r>
              <w:t xml:space="preserve">Maxine Selby </w:t>
            </w:r>
          </w:p>
        </w:tc>
      </w:tr>
      <w:tr w:rsidR="00A65823" w14:paraId="58C72F0E" w14:textId="77777777">
        <w:trPr>
          <w:trHeight w:val="514"/>
        </w:trPr>
        <w:tc>
          <w:tcPr>
            <w:tcW w:w="3257" w:type="dxa"/>
            <w:tcBorders>
              <w:top w:val="single" w:sz="4" w:space="0" w:color="000000"/>
              <w:left w:val="single" w:sz="4" w:space="0" w:color="000000"/>
              <w:bottom w:val="single" w:sz="4" w:space="0" w:color="000000"/>
              <w:right w:val="single" w:sz="4" w:space="0" w:color="000000"/>
            </w:tcBorders>
            <w:vAlign w:val="center"/>
          </w:tcPr>
          <w:p w14:paraId="12788BED" w14:textId="77777777" w:rsidR="00A65823" w:rsidRDefault="005422A2">
            <w:pPr>
              <w:spacing w:after="0" w:line="259" w:lineRule="auto"/>
              <w:ind w:left="0" w:firstLine="0"/>
            </w:pPr>
            <w:r>
              <w:rPr>
                <w:b/>
              </w:rPr>
              <w:t xml:space="preserve">Last Updated </w:t>
            </w:r>
          </w:p>
        </w:tc>
        <w:tc>
          <w:tcPr>
            <w:tcW w:w="4659" w:type="dxa"/>
            <w:tcBorders>
              <w:top w:val="single" w:sz="4" w:space="0" w:color="000000"/>
              <w:left w:val="single" w:sz="4" w:space="0" w:color="000000"/>
              <w:bottom w:val="single" w:sz="4" w:space="0" w:color="000000"/>
              <w:right w:val="single" w:sz="4" w:space="0" w:color="000000"/>
            </w:tcBorders>
            <w:vAlign w:val="center"/>
          </w:tcPr>
          <w:p w14:paraId="359CBB38" w14:textId="4F94A763" w:rsidR="00A65823" w:rsidRDefault="00997931">
            <w:pPr>
              <w:spacing w:after="0" w:line="259" w:lineRule="auto"/>
              <w:ind w:left="0" w:firstLine="0"/>
            </w:pPr>
            <w:r>
              <w:t>September 2024</w:t>
            </w:r>
          </w:p>
        </w:tc>
      </w:tr>
      <w:tr w:rsidR="00A65823" w14:paraId="718EAABC" w14:textId="77777777">
        <w:trPr>
          <w:trHeight w:val="514"/>
        </w:trPr>
        <w:tc>
          <w:tcPr>
            <w:tcW w:w="3257" w:type="dxa"/>
            <w:tcBorders>
              <w:top w:val="single" w:sz="4" w:space="0" w:color="000000"/>
              <w:left w:val="single" w:sz="4" w:space="0" w:color="000000"/>
              <w:bottom w:val="single" w:sz="4" w:space="0" w:color="000000"/>
              <w:right w:val="single" w:sz="4" w:space="0" w:color="000000"/>
            </w:tcBorders>
            <w:vAlign w:val="center"/>
          </w:tcPr>
          <w:p w14:paraId="6C651283" w14:textId="77777777" w:rsidR="00A65823" w:rsidRDefault="005422A2">
            <w:pPr>
              <w:spacing w:after="0" w:line="259" w:lineRule="auto"/>
              <w:ind w:left="0" w:firstLine="0"/>
            </w:pPr>
            <w:r>
              <w:rPr>
                <w:b/>
              </w:rPr>
              <w:t xml:space="preserve">Approved by Governing Body </w:t>
            </w:r>
          </w:p>
        </w:tc>
        <w:tc>
          <w:tcPr>
            <w:tcW w:w="4659" w:type="dxa"/>
            <w:tcBorders>
              <w:top w:val="single" w:sz="4" w:space="0" w:color="000000"/>
              <w:left w:val="single" w:sz="4" w:space="0" w:color="000000"/>
              <w:bottom w:val="single" w:sz="4" w:space="0" w:color="000000"/>
              <w:right w:val="single" w:sz="4" w:space="0" w:color="000000"/>
            </w:tcBorders>
            <w:vAlign w:val="center"/>
          </w:tcPr>
          <w:p w14:paraId="7C84110A" w14:textId="5311BCDC" w:rsidR="00A65823" w:rsidRDefault="005422A2" w:rsidP="009F3B22">
            <w:pPr>
              <w:spacing w:after="0" w:line="259" w:lineRule="auto"/>
              <w:ind w:left="0" w:firstLine="0"/>
            </w:pPr>
            <w:r>
              <w:t>November 202</w:t>
            </w:r>
            <w:r w:rsidR="009F3B22">
              <w:t>4</w:t>
            </w:r>
            <w:bookmarkStart w:id="0" w:name="_GoBack"/>
            <w:bookmarkEnd w:id="0"/>
            <w:r>
              <w:t xml:space="preserve"> </w:t>
            </w:r>
          </w:p>
        </w:tc>
      </w:tr>
      <w:tr w:rsidR="00A65823" w14:paraId="13504FDE" w14:textId="77777777">
        <w:trPr>
          <w:trHeight w:val="490"/>
        </w:trPr>
        <w:tc>
          <w:tcPr>
            <w:tcW w:w="3257" w:type="dxa"/>
            <w:tcBorders>
              <w:top w:val="single" w:sz="4" w:space="0" w:color="000000"/>
              <w:left w:val="single" w:sz="4" w:space="0" w:color="000000"/>
              <w:bottom w:val="single" w:sz="4" w:space="0" w:color="000000"/>
              <w:right w:val="single" w:sz="4" w:space="0" w:color="000000"/>
            </w:tcBorders>
            <w:vAlign w:val="center"/>
          </w:tcPr>
          <w:p w14:paraId="0938E31D" w14:textId="77777777" w:rsidR="00A65823" w:rsidRDefault="005422A2">
            <w:pPr>
              <w:spacing w:after="0" w:line="259" w:lineRule="auto"/>
              <w:ind w:left="0" w:firstLine="0"/>
            </w:pPr>
            <w:r>
              <w:rPr>
                <w:b/>
              </w:rPr>
              <w:t xml:space="preserve">Date to review </w:t>
            </w:r>
          </w:p>
        </w:tc>
        <w:tc>
          <w:tcPr>
            <w:tcW w:w="4659" w:type="dxa"/>
            <w:tcBorders>
              <w:top w:val="single" w:sz="4" w:space="0" w:color="000000"/>
              <w:left w:val="single" w:sz="4" w:space="0" w:color="000000"/>
              <w:bottom w:val="single" w:sz="4" w:space="0" w:color="000000"/>
              <w:right w:val="single" w:sz="4" w:space="0" w:color="000000"/>
            </w:tcBorders>
            <w:vAlign w:val="center"/>
          </w:tcPr>
          <w:p w14:paraId="666D89E7" w14:textId="6458E0F4" w:rsidR="00A65823" w:rsidRDefault="00FD6773" w:rsidP="00997931">
            <w:pPr>
              <w:spacing w:after="0" w:line="259" w:lineRule="auto"/>
              <w:ind w:left="0" w:firstLine="0"/>
            </w:pPr>
            <w:r>
              <w:t>September 202</w:t>
            </w:r>
            <w:r w:rsidR="00997931">
              <w:t>5</w:t>
            </w:r>
          </w:p>
        </w:tc>
      </w:tr>
    </w:tbl>
    <w:p w14:paraId="0B14AF2D" w14:textId="77777777" w:rsidR="00A65823" w:rsidRDefault="005422A2">
      <w:pPr>
        <w:spacing w:after="0" w:line="279" w:lineRule="auto"/>
        <w:ind w:left="29" w:right="8863" w:firstLine="0"/>
      </w:pPr>
      <w:r>
        <w:t xml:space="preserve"> </w:t>
      </w:r>
      <w:r>
        <w:rPr>
          <w:rFonts w:ascii="Amatic SC" w:eastAsia="Amatic SC" w:hAnsi="Amatic SC" w:cs="Amatic SC"/>
          <w:sz w:val="24"/>
        </w:rPr>
        <w:t xml:space="preserve"> </w:t>
      </w:r>
      <w:r>
        <w:t xml:space="preserve"> </w:t>
      </w:r>
    </w:p>
    <w:p w14:paraId="3390F550" w14:textId="77777777" w:rsidR="00A65823" w:rsidRDefault="005422A2">
      <w:pPr>
        <w:spacing w:after="40" w:line="259" w:lineRule="auto"/>
        <w:ind w:left="0" w:firstLine="0"/>
      </w:pPr>
      <w:r>
        <w:t xml:space="preserve"> </w:t>
      </w:r>
    </w:p>
    <w:p w14:paraId="5B1FDF18" w14:textId="77777777" w:rsidR="00A65823" w:rsidRDefault="005422A2">
      <w:pPr>
        <w:spacing w:after="3" w:line="254" w:lineRule="auto"/>
        <w:ind w:left="18" w:right="8"/>
        <w:jc w:val="center"/>
      </w:pPr>
      <w:r>
        <w:rPr>
          <w:i/>
          <w:color w:val="538135"/>
        </w:rPr>
        <w:t xml:space="preserve">At Barrow URC Primary School, we work hard to ensure that all of our pupils are included in all parts of school life. We begin with high quality teaching, ensuring that all of our staff are trained to </w:t>
      </w:r>
    </w:p>
    <w:p w14:paraId="70BE7E2C" w14:textId="77777777" w:rsidR="00A65823" w:rsidRDefault="005422A2">
      <w:pPr>
        <w:spacing w:after="3" w:line="254" w:lineRule="auto"/>
        <w:ind w:left="18" w:right="-87"/>
        <w:jc w:val="center"/>
      </w:pPr>
      <w:r>
        <w:rPr>
          <w:i/>
          <w:color w:val="538135"/>
        </w:rPr>
        <w:t xml:space="preserve">support all children. For children with special educational needs or disability, we may make </w:t>
      </w:r>
    </w:p>
    <w:p w14:paraId="56FB51BF" w14:textId="77777777" w:rsidR="00A65823" w:rsidRDefault="005422A2">
      <w:pPr>
        <w:spacing w:after="3" w:line="254" w:lineRule="auto"/>
        <w:ind w:left="18"/>
        <w:jc w:val="center"/>
      </w:pPr>
      <w:r>
        <w:rPr>
          <w:i/>
          <w:color w:val="538135"/>
        </w:rPr>
        <w:t xml:space="preserve">reasonable adjustments or call upon the support of external experts. We have high expectations for all of our children and track the progress they make carefully, ensuring timely and high quality </w:t>
      </w:r>
    </w:p>
    <w:p w14:paraId="027BFEA8" w14:textId="77777777" w:rsidR="00A65823" w:rsidRDefault="005422A2">
      <w:pPr>
        <w:spacing w:after="3" w:line="254" w:lineRule="auto"/>
        <w:ind w:left="18" w:right="8"/>
        <w:jc w:val="center"/>
      </w:pPr>
      <w:r>
        <w:rPr>
          <w:i/>
          <w:color w:val="538135"/>
        </w:rPr>
        <w:t xml:space="preserve">intervention is in place where necessary.  It is important that we work closely with families, with the child always at the heart of our approach. We provide a safe, inclusive environment, in which all </w:t>
      </w:r>
    </w:p>
    <w:p w14:paraId="69E52694" w14:textId="77777777" w:rsidR="00A65823" w:rsidRDefault="005422A2">
      <w:pPr>
        <w:spacing w:after="0" w:line="259" w:lineRule="auto"/>
        <w:ind w:left="134" w:firstLine="0"/>
      </w:pPr>
      <w:r>
        <w:rPr>
          <w:i/>
          <w:color w:val="538135"/>
        </w:rPr>
        <w:t xml:space="preserve">children feel welcome and valued. In our school, the child is always at the heart of what we do. </w:t>
      </w:r>
      <w:proofErr w:type="gramStart"/>
      <w:r>
        <w:rPr>
          <w:i/>
          <w:color w:val="538135"/>
        </w:rPr>
        <w:t>Our</w:t>
      </w:r>
      <w:proofErr w:type="gramEnd"/>
      <w:r>
        <w:rPr>
          <w:i/>
          <w:color w:val="538135"/>
        </w:rPr>
        <w:t xml:space="preserve"> </w:t>
      </w:r>
    </w:p>
    <w:p w14:paraId="1705FAC6" w14:textId="77777777" w:rsidR="00A65823" w:rsidRDefault="005422A2">
      <w:pPr>
        <w:spacing w:after="3" w:line="254" w:lineRule="auto"/>
        <w:ind w:left="18" w:right="-67"/>
        <w:jc w:val="center"/>
      </w:pPr>
      <w:r>
        <w:rPr>
          <w:i/>
          <w:color w:val="538135"/>
        </w:rPr>
        <w:t xml:space="preserve">seven core values- Respect, Honesty, Trust, Love, Peace, Kindness and Forgiveness- are the pillars of our school community and help us to provide a safe, caring environment in which all our children feel welcome and valued.  </w:t>
      </w:r>
    </w:p>
    <w:p w14:paraId="5B7243D6" w14:textId="77777777" w:rsidR="00A65823" w:rsidRDefault="005422A2">
      <w:pPr>
        <w:spacing w:after="201" w:line="259" w:lineRule="auto"/>
        <w:ind w:left="29" w:firstLine="0"/>
      </w:pPr>
      <w:r>
        <w:t xml:space="preserve">  </w:t>
      </w:r>
    </w:p>
    <w:p w14:paraId="4D38E0A2" w14:textId="763ECA77" w:rsidR="00A65823" w:rsidRDefault="005422A2" w:rsidP="00997931">
      <w:pPr>
        <w:spacing w:after="363" w:line="259" w:lineRule="auto"/>
        <w:ind w:left="29" w:firstLine="0"/>
      </w:pPr>
      <w:r>
        <w:t xml:space="preserve">  </w:t>
      </w:r>
      <w:r>
        <w:rPr>
          <w:b/>
          <w:color w:val="FFFFFF"/>
          <w:sz w:val="28"/>
        </w:rPr>
        <w:t>f Po</w:t>
      </w:r>
      <w:r>
        <w:t xml:space="preserve"> </w:t>
      </w:r>
    </w:p>
    <w:p w14:paraId="39FE7161" w14:textId="5CFBB40E" w:rsidR="00A65823" w:rsidRDefault="00997931">
      <w:pPr>
        <w:pStyle w:val="Heading1"/>
        <w:ind w:left="2"/>
      </w:pPr>
      <w:r>
        <w:lastRenderedPageBreak/>
        <w:t>S</w:t>
      </w:r>
      <w:r w:rsidR="005422A2">
        <w:t xml:space="preserve">pecial Educational Needs and Disability Policy   </w:t>
      </w:r>
    </w:p>
    <w:p w14:paraId="71505D45" w14:textId="77777777" w:rsidR="00A65823" w:rsidRDefault="005422A2">
      <w:pPr>
        <w:ind w:left="9"/>
      </w:pPr>
      <w:r>
        <w:t>This policy complies with the statutory requirement laid out in the SEND Code of Practice 0 – 25 (September 2014) 3.65 and has been written with reference</w:t>
      </w:r>
      <w:r w:rsidR="00FD6773">
        <w:t>, but not limited to,</w:t>
      </w:r>
      <w:r>
        <w:t xml:space="preserve"> the following guidance and documents:  </w:t>
      </w:r>
    </w:p>
    <w:p w14:paraId="33170166" w14:textId="77777777" w:rsidR="00A65823" w:rsidRDefault="005422A2">
      <w:pPr>
        <w:numPr>
          <w:ilvl w:val="0"/>
          <w:numId w:val="1"/>
        </w:numPr>
        <w:ind w:hanging="185"/>
      </w:pPr>
      <w:r>
        <w:t xml:space="preserve">Equality Act 2010: advice for schools </w:t>
      </w:r>
      <w:proofErr w:type="spellStart"/>
      <w:r>
        <w:t>DfE</w:t>
      </w:r>
      <w:proofErr w:type="spellEnd"/>
      <w:r>
        <w:t xml:space="preserve"> Feb 2013   </w:t>
      </w:r>
    </w:p>
    <w:p w14:paraId="149D7E19" w14:textId="77777777" w:rsidR="00A65823" w:rsidRDefault="005422A2">
      <w:pPr>
        <w:numPr>
          <w:ilvl w:val="0"/>
          <w:numId w:val="1"/>
        </w:numPr>
        <w:ind w:hanging="185"/>
      </w:pPr>
      <w:r>
        <w:t xml:space="preserve">SEND Code of Practice 0 – 25 (September 2014)   </w:t>
      </w:r>
    </w:p>
    <w:p w14:paraId="78FB48F7" w14:textId="77777777" w:rsidR="00A65823" w:rsidRDefault="005422A2">
      <w:pPr>
        <w:numPr>
          <w:ilvl w:val="0"/>
          <w:numId w:val="1"/>
        </w:numPr>
        <w:ind w:hanging="185"/>
      </w:pPr>
      <w:r>
        <w:t xml:space="preserve">Schools SEN Information Report Regulations (2014)   </w:t>
      </w:r>
    </w:p>
    <w:p w14:paraId="5B2B1B4C" w14:textId="77777777" w:rsidR="00A65823" w:rsidRDefault="005422A2">
      <w:pPr>
        <w:numPr>
          <w:ilvl w:val="0"/>
          <w:numId w:val="1"/>
        </w:numPr>
        <w:ind w:hanging="185"/>
      </w:pPr>
      <w:r>
        <w:t xml:space="preserve">Statutory Guidance on Supporting Pupils at School with Medical Conditions April 2014   </w:t>
      </w:r>
    </w:p>
    <w:p w14:paraId="1FC31E49" w14:textId="77777777" w:rsidR="00A65823" w:rsidRDefault="005422A2">
      <w:pPr>
        <w:numPr>
          <w:ilvl w:val="0"/>
          <w:numId w:val="1"/>
        </w:numPr>
        <w:ind w:hanging="185"/>
      </w:pPr>
      <w:r>
        <w:t xml:space="preserve">The National Curriculum in England Framework Document 2013   </w:t>
      </w:r>
    </w:p>
    <w:p w14:paraId="1B6D8AAC" w14:textId="77777777" w:rsidR="00A65823" w:rsidRDefault="005422A2">
      <w:pPr>
        <w:numPr>
          <w:ilvl w:val="0"/>
          <w:numId w:val="1"/>
        </w:numPr>
        <w:ind w:hanging="185"/>
      </w:pPr>
      <w:r>
        <w:t xml:space="preserve">Safeguarding Policy   </w:t>
      </w:r>
    </w:p>
    <w:p w14:paraId="546DAC25" w14:textId="77777777" w:rsidR="00A65823" w:rsidRDefault="005422A2">
      <w:pPr>
        <w:numPr>
          <w:ilvl w:val="0"/>
          <w:numId w:val="1"/>
        </w:numPr>
        <w:ind w:hanging="185"/>
      </w:pPr>
      <w:r>
        <w:t xml:space="preserve">Accessibility Plan   </w:t>
      </w:r>
    </w:p>
    <w:p w14:paraId="0E71E21C" w14:textId="77777777" w:rsidR="00FD6773" w:rsidRDefault="005422A2">
      <w:pPr>
        <w:numPr>
          <w:ilvl w:val="0"/>
          <w:numId w:val="1"/>
        </w:numPr>
        <w:spacing w:after="161"/>
        <w:ind w:hanging="185"/>
      </w:pPr>
      <w:r>
        <w:t xml:space="preserve">Teachers Standards 2012 </w:t>
      </w:r>
    </w:p>
    <w:p w14:paraId="41FBF768" w14:textId="75F402E0" w:rsidR="00FD6773" w:rsidRDefault="005422A2" w:rsidP="00FD6773">
      <w:pPr>
        <w:spacing w:after="161"/>
        <w:ind w:left="0" w:firstLine="0"/>
      </w:pPr>
      <w:r>
        <w:t xml:space="preserve">This policy has been created by the school’s </w:t>
      </w:r>
      <w:proofErr w:type="spellStart"/>
      <w:r w:rsidR="0090365D">
        <w:t>SENDCo</w:t>
      </w:r>
      <w:proofErr w:type="spellEnd"/>
      <w:r>
        <w:t xml:space="preserve"> and approved</w:t>
      </w:r>
      <w:r w:rsidR="00FD6773">
        <w:t xml:space="preserve"> by staff and governing body. </w:t>
      </w:r>
      <w:r>
        <w:t xml:space="preserve">This is in line with the school's vision statement:   </w:t>
      </w:r>
    </w:p>
    <w:p w14:paraId="7A4F2333" w14:textId="61EA284C" w:rsidR="00A65823" w:rsidRPr="00997931" w:rsidRDefault="005422A2" w:rsidP="00997931">
      <w:pPr>
        <w:spacing w:after="560"/>
        <w:ind w:left="9"/>
        <w:jc w:val="center"/>
        <w:rPr>
          <w:sz w:val="20"/>
        </w:rPr>
      </w:pPr>
      <w:r w:rsidRPr="00997931">
        <w:rPr>
          <w:rFonts w:ascii="Amatic SC" w:eastAsia="Amatic SC" w:hAnsi="Amatic SC" w:cs="Amatic SC"/>
          <w:color w:val="548235"/>
          <w:sz w:val="36"/>
        </w:rPr>
        <w:t>Rooted in God’s love, everyone growing together to become the best that we can be.</w:t>
      </w:r>
    </w:p>
    <w:p w14:paraId="4906543D" w14:textId="77777777" w:rsidR="00A65823" w:rsidRDefault="005422A2">
      <w:pPr>
        <w:pStyle w:val="Heading1"/>
        <w:ind w:left="2"/>
      </w:pPr>
      <w:r>
        <w:t xml:space="preserve">Aims   </w:t>
      </w:r>
    </w:p>
    <w:p w14:paraId="12DA739E" w14:textId="77777777" w:rsidR="00A65823" w:rsidRDefault="005422A2">
      <w:pPr>
        <w:spacing w:after="161"/>
        <w:ind w:left="9"/>
      </w:pPr>
      <w:r>
        <w:t xml:space="preserve">In line with our </w:t>
      </w:r>
      <w:r w:rsidR="00FD6773">
        <w:t xml:space="preserve">vision statement we at Barrow </w:t>
      </w:r>
      <w:r>
        <w:t xml:space="preserve">believe in giving all children full access to a high quality, broad, balanced and differentiated curriculum which recognises individual strengths, interests and abilities enabling them to become the best that they can be. We are committed to making our best endeavours to meet the special needs of pupils, ensuring that they reach their full potential. Every teacher is a teacher of every child, including those with SEND. We value all the children in our school equally and we recognise the entitlement </w:t>
      </w:r>
      <w:r w:rsidR="00FD6773">
        <w:t xml:space="preserve">and rights </w:t>
      </w:r>
      <w:r>
        <w:t xml:space="preserve">of each child to receive the best possible education, within a safe, caring and mutually supportive environment.   </w:t>
      </w:r>
    </w:p>
    <w:p w14:paraId="61922480" w14:textId="2276D0D9" w:rsidR="00A65823" w:rsidRDefault="00875127">
      <w:pPr>
        <w:ind w:left="9"/>
      </w:pPr>
      <w:r>
        <w:t>We aim to:</w:t>
      </w:r>
    </w:p>
    <w:p w14:paraId="3E8F33DE" w14:textId="77777777" w:rsidR="00A65823" w:rsidRDefault="00FD6773">
      <w:pPr>
        <w:numPr>
          <w:ilvl w:val="0"/>
          <w:numId w:val="2"/>
        </w:numPr>
        <w:ind w:hanging="185"/>
      </w:pPr>
      <w:r>
        <w:t>Recognise and b</w:t>
      </w:r>
      <w:r w:rsidR="005422A2">
        <w:t>uild upon the strength</w:t>
      </w:r>
      <w:r>
        <w:t>s and achievements of the child.</w:t>
      </w:r>
      <w:r w:rsidR="005422A2">
        <w:t xml:space="preserve">  </w:t>
      </w:r>
    </w:p>
    <w:p w14:paraId="16C59EAC" w14:textId="77777777" w:rsidR="00A65823" w:rsidRDefault="005422A2">
      <w:pPr>
        <w:numPr>
          <w:ilvl w:val="0"/>
          <w:numId w:val="2"/>
        </w:numPr>
        <w:ind w:hanging="185"/>
      </w:pPr>
      <w:r>
        <w:t>Create an environment in which all individuals are valued, have respect for one ano</w:t>
      </w:r>
      <w:r w:rsidR="00FD6773">
        <w:t>ther and grow in self-esteem.</w:t>
      </w:r>
    </w:p>
    <w:p w14:paraId="3664E9DA" w14:textId="77777777" w:rsidR="00A65823" w:rsidRDefault="005422A2">
      <w:pPr>
        <w:numPr>
          <w:ilvl w:val="0"/>
          <w:numId w:val="2"/>
        </w:numPr>
        <w:ind w:hanging="185"/>
      </w:pPr>
      <w:r>
        <w:t xml:space="preserve">Give equal access to all aspects of school life through academic, social and practical experiences.   </w:t>
      </w:r>
    </w:p>
    <w:p w14:paraId="586C20F8" w14:textId="77777777" w:rsidR="00A65823" w:rsidRDefault="005422A2">
      <w:pPr>
        <w:numPr>
          <w:ilvl w:val="0"/>
          <w:numId w:val="2"/>
        </w:numPr>
        <w:ind w:hanging="185"/>
      </w:pPr>
      <w:r>
        <w:t>Ensure that effective channels of communication are sustained so that all persons including parents and carers are aware of the pupil’s progress and Special Educati</w:t>
      </w:r>
      <w:r w:rsidR="00FD6773">
        <w:t xml:space="preserve">onal Provision made for them. </w:t>
      </w:r>
    </w:p>
    <w:p w14:paraId="47399C97" w14:textId="77777777" w:rsidR="00A65823" w:rsidRDefault="005422A2">
      <w:pPr>
        <w:numPr>
          <w:ilvl w:val="0"/>
          <w:numId w:val="2"/>
        </w:numPr>
        <w:ind w:hanging="185"/>
      </w:pPr>
      <w:r>
        <w:t xml:space="preserve">Monitor progress regularly so that those children with SEND are identified as early as possible.  </w:t>
      </w:r>
    </w:p>
    <w:p w14:paraId="0839262C" w14:textId="77777777" w:rsidR="00A65823" w:rsidRDefault="005422A2">
      <w:pPr>
        <w:numPr>
          <w:ilvl w:val="0"/>
          <w:numId w:val="2"/>
        </w:numPr>
        <w:ind w:hanging="185"/>
      </w:pPr>
      <w:r>
        <w:lastRenderedPageBreak/>
        <w:t xml:space="preserve">Enable pupils with special educational needs to make the greatest progress possible.   </w:t>
      </w:r>
    </w:p>
    <w:p w14:paraId="137A2D3F" w14:textId="77777777" w:rsidR="00A65823" w:rsidRDefault="005422A2">
      <w:pPr>
        <w:numPr>
          <w:ilvl w:val="0"/>
          <w:numId w:val="2"/>
        </w:numPr>
        <w:ind w:hanging="185"/>
      </w:pPr>
      <w:r>
        <w:t xml:space="preserve">Work towards developing expertise in using inclusive teaching and learning strategies.  </w:t>
      </w:r>
    </w:p>
    <w:p w14:paraId="51267365" w14:textId="77777777" w:rsidR="00A65823" w:rsidRDefault="005422A2">
      <w:pPr>
        <w:spacing w:after="552" w:line="259" w:lineRule="auto"/>
        <w:ind w:left="14" w:firstLine="0"/>
      </w:pPr>
      <w:r>
        <w:t xml:space="preserve">  </w:t>
      </w:r>
    </w:p>
    <w:p w14:paraId="4B25DBA8" w14:textId="77777777" w:rsidR="00A65823" w:rsidRDefault="005422A2">
      <w:pPr>
        <w:pStyle w:val="Heading1"/>
        <w:ind w:left="2"/>
      </w:pPr>
      <w:r>
        <w:t xml:space="preserve">Objectives   </w:t>
      </w:r>
    </w:p>
    <w:p w14:paraId="0668A070" w14:textId="77777777" w:rsidR="00A65823" w:rsidRDefault="005422A2">
      <w:pPr>
        <w:ind w:left="9"/>
      </w:pPr>
      <w:r>
        <w:t xml:space="preserve">In order to meet the needs of our children with special educational needs and support them in achieving their full potential we will endeavour;   </w:t>
      </w:r>
    </w:p>
    <w:p w14:paraId="76DFAB72" w14:textId="77777777" w:rsidR="00A65823" w:rsidRDefault="005422A2">
      <w:pPr>
        <w:numPr>
          <w:ilvl w:val="0"/>
          <w:numId w:val="3"/>
        </w:numPr>
        <w:ind w:hanging="185"/>
      </w:pPr>
      <w:r>
        <w:t xml:space="preserve">To work within the guidance provided in the SEND Code of Practice (2014);  </w:t>
      </w:r>
    </w:p>
    <w:p w14:paraId="7DC12E8B" w14:textId="77777777" w:rsidR="00A65823" w:rsidRDefault="005422A2">
      <w:pPr>
        <w:numPr>
          <w:ilvl w:val="0"/>
          <w:numId w:val="3"/>
        </w:numPr>
        <w:ind w:hanging="185"/>
      </w:pPr>
      <w:r>
        <w:t xml:space="preserve">To operate a ‘whole school’ approach to the management and provision of support for SEND   </w:t>
      </w:r>
    </w:p>
    <w:p w14:paraId="77238DB1" w14:textId="233ECE8D" w:rsidR="00A65823" w:rsidRDefault="005422A2">
      <w:pPr>
        <w:numPr>
          <w:ilvl w:val="0"/>
          <w:numId w:val="3"/>
        </w:numPr>
        <w:ind w:hanging="185"/>
      </w:pPr>
      <w:r>
        <w:t>To provide a Special Educational Needs and Disability Co-ordinator</w:t>
      </w:r>
      <w:r w:rsidR="00FD6773">
        <w:t xml:space="preserve"> </w:t>
      </w:r>
      <w:r>
        <w:t>(</w:t>
      </w:r>
      <w:proofErr w:type="spellStart"/>
      <w:r w:rsidR="0090365D">
        <w:t>SENDCo</w:t>
      </w:r>
      <w:proofErr w:type="spellEnd"/>
      <w:r>
        <w:t xml:space="preserve">)   </w:t>
      </w:r>
    </w:p>
    <w:p w14:paraId="29FFC19A" w14:textId="77777777" w:rsidR="00A65823" w:rsidRDefault="005422A2">
      <w:pPr>
        <w:numPr>
          <w:ilvl w:val="0"/>
          <w:numId w:val="3"/>
        </w:numPr>
        <w:ind w:hanging="185"/>
      </w:pPr>
      <w:r>
        <w:t xml:space="preserve">To ensure that all who are involved with children are aware of the procedures for identifying their needs, supporting and teaching them   </w:t>
      </w:r>
    </w:p>
    <w:p w14:paraId="53B305FD" w14:textId="77777777" w:rsidR="00A65823" w:rsidRDefault="005422A2">
      <w:pPr>
        <w:numPr>
          <w:ilvl w:val="0"/>
          <w:numId w:val="3"/>
        </w:numPr>
        <w:ind w:hanging="185"/>
      </w:pPr>
      <w:r>
        <w:t xml:space="preserve">To provide support and advice to all staff working with children with special educational needs and/or disabilities (SEND)   </w:t>
      </w:r>
    </w:p>
    <w:p w14:paraId="15F99AF9" w14:textId="77777777" w:rsidR="00A65823" w:rsidRDefault="005422A2">
      <w:pPr>
        <w:numPr>
          <w:ilvl w:val="0"/>
          <w:numId w:val="3"/>
        </w:numPr>
        <w:ind w:hanging="185"/>
      </w:pPr>
      <w:r>
        <w:t xml:space="preserve">To plan an effective and differentiated curriculum to meet the needs of children with SEND, to help them overcome their barriers to learning.  </w:t>
      </w:r>
    </w:p>
    <w:p w14:paraId="23BAF0B1" w14:textId="77777777" w:rsidR="00A65823" w:rsidRDefault="005422A2">
      <w:pPr>
        <w:numPr>
          <w:ilvl w:val="0"/>
          <w:numId w:val="3"/>
        </w:numPr>
        <w:ind w:hanging="185"/>
      </w:pPr>
      <w:r>
        <w:t xml:space="preserve">To adopt a child centred, graduated approach which is underpinned by an Assess, Plan, Do, Review cycle   </w:t>
      </w:r>
    </w:p>
    <w:p w14:paraId="55B06C8C" w14:textId="77777777" w:rsidR="00A65823" w:rsidRDefault="005422A2">
      <w:pPr>
        <w:numPr>
          <w:ilvl w:val="0"/>
          <w:numId w:val="3"/>
        </w:numPr>
        <w:ind w:hanging="185"/>
      </w:pPr>
      <w:r>
        <w:t xml:space="preserve">To work in close partnership, where appropriate, with outside agencies to support children who have SEND   </w:t>
      </w:r>
    </w:p>
    <w:p w14:paraId="6C41242D" w14:textId="77777777" w:rsidR="00A65823" w:rsidRDefault="005422A2">
      <w:pPr>
        <w:numPr>
          <w:ilvl w:val="0"/>
          <w:numId w:val="3"/>
        </w:numPr>
        <w:ind w:hanging="185"/>
      </w:pPr>
      <w:r>
        <w:t xml:space="preserve">To provide advice and support for all staff, governors, parents and the wider school community in SEND issues   </w:t>
      </w:r>
    </w:p>
    <w:p w14:paraId="1A15D314" w14:textId="77777777" w:rsidR="00A65823" w:rsidRDefault="005422A2">
      <w:pPr>
        <w:numPr>
          <w:ilvl w:val="0"/>
          <w:numId w:val="3"/>
        </w:numPr>
        <w:ind w:hanging="185"/>
      </w:pPr>
      <w:r>
        <w:t>To work in close partnership with parents/carers of children who have SEN</w:t>
      </w:r>
      <w:r w:rsidR="00FD6773">
        <w:t>D</w:t>
      </w:r>
      <w:r>
        <w:t xml:space="preserve">   </w:t>
      </w:r>
    </w:p>
    <w:p w14:paraId="524F5C23" w14:textId="77777777" w:rsidR="00A65823" w:rsidRDefault="005422A2">
      <w:pPr>
        <w:numPr>
          <w:ilvl w:val="0"/>
          <w:numId w:val="3"/>
        </w:numPr>
        <w:ind w:hanging="185"/>
      </w:pPr>
      <w:r>
        <w:t xml:space="preserve">To maximise outcome for children with SEND and their families   </w:t>
      </w:r>
    </w:p>
    <w:p w14:paraId="498E9B8E" w14:textId="77777777" w:rsidR="00A65823" w:rsidRDefault="005422A2">
      <w:pPr>
        <w:numPr>
          <w:ilvl w:val="0"/>
          <w:numId w:val="3"/>
        </w:numPr>
        <w:ind w:hanging="185"/>
      </w:pPr>
      <w:r>
        <w:t xml:space="preserve">To encourage active involvement and decision making by the children themselves in meeting their needs which affect their education   </w:t>
      </w:r>
    </w:p>
    <w:p w14:paraId="7EF2858D" w14:textId="77777777" w:rsidR="00A65823" w:rsidRDefault="005422A2">
      <w:pPr>
        <w:numPr>
          <w:ilvl w:val="0"/>
          <w:numId w:val="3"/>
        </w:numPr>
        <w:ind w:hanging="185"/>
      </w:pPr>
      <w:r>
        <w:t xml:space="preserve">To recognise, value and celebrate pupils’ achievements however small   </w:t>
      </w:r>
    </w:p>
    <w:p w14:paraId="38FA72CD" w14:textId="77777777" w:rsidR="00A65823" w:rsidRDefault="005422A2">
      <w:pPr>
        <w:numPr>
          <w:ilvl w:val="0"/>
          <w:numId w:val="3"/>
        </w:numPr>
        <w:spacing w:after="160"/>
        <w:ind w:hanging="185"/>
      </w:pPr>
      <w:r>
        <w:t xml:space="preserve">To write Individual provision maps </w:t>
      </w:r>
      <w:r w:rsidR="00FD6773">
        <w:t xml:space="preserve">(TLAPs - Targeted Learning Action Plans) </w:t>
      </w:r>
      <w:r>
        <w:t xml:space="preserve">with clear and achievable outcomes for the pupil, involving the pupil and parents in identifying these outcomes and working towards them.  </w:t>
      </w:r>
    </w:p>
    <w:p w14:paraId="7B12F09F" w14:textId="77777777" w:rsidR="00A65823" w:rsidRDefault="005422A2">
      <w:pPr>
        <w:spacing w:after="155" w:line="259" w:lineRule="auto"/>
        <w:ind w:left="14" w:firstLine="0"/>
      </w:pPr>
      <w:r>
        <w:t xml:space="preserve">  </w:t>
      </w:r>
    </w:p>
    <w:p w14:paraId="20A5EEE9" w14:textId="77777777" w:rsidR="00A65823" w:rsidRDefault="005422A2" w:rsidP="00FD6773">
      <w:pPr>
        <w:spacing w:after="160" w:line="259" w:lineRule="auto"/>
        <w:ind w:left="14" w:firstLine="0"/>
      </w:pPr>
      <w:r>
        <w:t xml:space="preserve">    </w:t>
      </w:r>
    </w:p>
    <w:p w14:paraId="18CB30E5" w14:textId="77777777" w:rsidR="00A65823" w:rsidRDefault="005422A2">
      <w:pPr>
        <w:pStyle w:val="Heading1"/>
        <w:ind w:left="2"/>
      </w:pPr>
      <w:r>
        <w:lastRenderedPageBreak/>
        <w:t xml:space="preserve">Identification of Pupil Needs   </w:t>
      </w:r>
    </w:p>
    <w:p w14:paraId="461F8946" w14:textId="77777777" w:rsidR="00FD6773" w:rsidRDefault="00FD6773">
      <w:pPr>
        <w:spacing w:after="163"/>
        <w:ind w:left="9"/>
      </w:pPr>
    </w:p>
    <w:p w14:paraId="42E2123A" w14:textId="77777777" w:rsidR="00A65823" w:rsidRPr="00875127" w:rsidRDefault="005422A2">
      <w:pPr>
        <w:spacing w:after="163"/>
        <w:ind w:left="9"/>
        <w:rPr>
          <w:i/>
        </w:rPr>
      </w:pPr>
      <w:r>
        <w:t xml:space="preserve">The identification of SEN is built into the overall approach to monitoring the progress and development of all pupils. Definitions of special educational needs (SEN) taken from section 20 of the Children and Families Act 2014: </w:t>
      </w:r>
      <w:r w:rsidRPr="00875127">
        <w:rPr>
          <w:i/>
        </w:rPr>
        <w:t xml:space="preserve">A child or young person has SEND if they have a learning difficulty or disability which calls for special educational provision to be made for them. A child of compulsory school age or a young person has a learning difficulty or disability if they:   </w:t>
      </w:r>
    </w:p>
    <w:p w14:paraId="75E22611" w14:textId="77777777" w:rsidR="00A65823" w:rsidRPr="00875127" w:rsidRDefault="005422A2">
      <w:pPr>
        <w:spacing w:after="163"/>
        <w:ind w:left="9"/>
        <w:rPr>
          <w:i/>
        </w:rPr>
      </w:pPr>
      <w:r w:rsidRPr="00875127">
        <w:rPr>
          <w:i/>
        </w:rPr>
        <w:t xml:space="preserve">● have a significantly greater difficulty in learning than the majority of others of the same age and/or ● have a disability which prevents or hinders them from making use of educational facilities of a kind generally provided for others of the same age in mainstream schools.   </w:t>
      </w:r>
    </w:p>
    <w:p w14:paraId="7FDB42B2" w14:textId="77777777" w:rsidR="00A65823" w:rsidRDefault="005422A2">
      <w:pPr>
        <w:spacing w:after="163"/>
        <w:ind w:left="9"/>
      </w:pPr>
      <w:r>
        <w:t xml:space="preserve">A child under compulsory school age has special educational needs if they fall within either of the definitions above or would do so if special educational provision was not made for them. Children must not be regarded as having a learning difficulty solely because the language of their home is different from the language in which they will be taught.  </w:t>
      </w:r>
    </w:p>
    <w:p w14:paraId="199AB5DB" w14:textId="77777777" w:rsidR="00A65823" w:rsidRDefault="005422A2">
      <w:pPr>
        <w:ind w:left="9"/>
      </w:pPr>
      <w:r>
        <w:t xml:space="preserve">The Code of Practice does not assume that there are hard and fast categories of special educational needs, but recognises that children’s needs and requirements may fall within or across four broad areas:   </w:t>
      </w:r>
    </w:p>
    <w:p w14:paraId="5F3F4A87" w14:textId="77777777" w:rsidR="00A65823" w:rsidRDefault="005422A2">
      <w:pPr>
        <w:numPr>
          <w:ilvl w:val="0"/>
          <w:numId w:val="4"/>
        </w:numPr>
        <w:ind w:hanging="185"/>
      </w:pPr>
      <w:r>
        <w:t xml:space="preserve">Communication and interaction   </w:t>
      </w:r>
    </w:p>
    <w:p w14:paraId="1A1B112F" w14:textId="77777777" w:rsidR="00A65823" w:rsidRDefault="005422A2">
      <w:pPr>
        <w:numPr>
          <w:ilvl w:val="0"/>
          <w:numId w:val="4"/>
        </w:numPr>
        <w:ind w:hanging="185"/>
      </w:pPr>
      <w:r>
        <w:t xml:space="preserve">Cognition and learning   </w:t>
      </w:r>
    </w:p>
    <w:p w14:paraId="1B6F0062" w14:textId="77777777" w:rsidR="00A65823" w:rsidRDefault="005422A2">
      <w:pPr>
        <w:numPr>
          <w:ilvl w:val="0"/>
          <w:numId w:val="4"/>
        </w:numPr>
        <w:ind w:hanging="185"/>
      </w:pPr>
      <w:r>
        <w:t xml:space="preserve">Social, emotional and mental health difficulties   </w:t>
      </w:r>
    </w:p>
    <w:p w14:paraId="0C6E6DF2" w14:textId="77777777" w:rsidR="00A65823" w:rsidRDefault="005422A2">
      <w:pPr>
        <w:numPr>
          <w:ilvl w:val="0"/>
          <w:numId w:val="4"/>
        </w:numPr>
        <w:spacing w:after="163"/>
        <w:ind w:hanging="185"/>
      </w:pPr>
      <w:r>
        <w:t>Sensor</w:t>
      </w:r>
      <w:r w:rsidR="00FD6773">
        <w:t>y and/or physical impairment</w:t>
      </w:r>
    </w:p>
    <w:p w14:paraId="037C9530" w14:textId="77777777" w:rsidR="00FD6773" w:rsidRDefault="005422A2">
      <w:pPr>
        <w:ind w:left="9"/>
      </w:pPr>
      <w:r>
        <w:t xml:space="preserve">These four broad areas give an overview of the range of needs that may be planned for. The school is committed to early identification of pupil needs. The purpose of identification is to work out what action the school needs to take, not to fit a pupil into a category. We identify the needs of pupils by considering the needs of the whole child, not just the special educational needs of the child. There are occasions when progress and attainment are affected by factors other than special educational needs. For example:   </w:t>
      </w:r>
    </w:p>
    <w:p w14:paraId="5D7415B9" w14:textId="77777777" w:rsidR="00A65823" w:rsidRDefault="005422A2">
      <w:pPr>
        <w:ind w:left="9"/>
      </w:pPr>
      <w:r>
        <w:t>●</w:t>
      </w:r>
      <w:r>
        <w:rPr>
          <w:rFonts w:ascii="Arial" w:eastAsia="Arial" w:hAnsi="Arial" w:cs="Arial"/>
        </w:rPr>
        <w:t xml:space="preserve"> </w:t>
      </w:r>
      <w:r>
        <w:t xml:space="preserve">Having a disability   </w:t>
      </w:r>
    </w:p>
    <w:p w14:paraId="49723864" w14:textId="77777777" w:rsidR="00A65823" w:rsidRDefault="005422A2">
      <w:pPr>
        <w:numPr>
          <w:ilvl w:val="0"/>
          <w:numId w:val="4"/>
        </w:numPr>
        <w:ind w:hanging="185"/>
      </w:pPr>
      <w:r>
        <w:t xml:space="preserve">Attendance and punctuality   </w:t>
      </w:r>
    </w:p>
    <w:p w14:paraId="3DEA3A88" w14:textId="77777777" w:rsidR="00A65823" w:rsidRDefault="005422A2">
      <w:pPr>
        <w:numPr>
          <w:ilvl w:val="0"/>
          <w:numId w:val="4"/>
        </w:numPr>
        <w:ind w:hanging="185"/>
      </w:pPr>
      <w:r>
        <w:t xml:space="preserve">Health and welfare   </w:t>
      </w:r>
    </w:p>
    <w:p w14:paraId="5DD443F4" w14:textId="77777777" w:rsidR="00A65823" w:rsidRDefault="00FD6773">
      <w:pPr>
        <w:numPr>
          <w:ilvl w:val="0"/>
          <w:numId w:val="4"/>
        </w:numPr>
        <w:ind w:hanging="185"/>
      </w:pPr>
      <w:r>
        <w:t>Having</w:t>
      </w:r>
      <w:r w:rsidR="005422A2">
        <w:t xml:space="preserve"> English as an Additional Language (EAL)   </w:t>
      </w:r>
    </w:p>
    <w:p w14:paraId="333FCB99" w14:textId="77777777" w:rsidR="00A65823" w:rsidRDefault="005422A2">
      <w:pPr>
        <w:numPr>
          <w:ilvl w:val="0"/>
          <w:numId w:val="4"/>
        </w:numPr>
        <w:ind w:hanging="185"/>
      </w:pPr>
      <w:r>
        <w:t xml:space="preserve">Being in receipt of Pupil Premium Grant   </w:t>
      </w:r>
    </w:p>
    <w:p w14:paraId="31726BE6" w14:textId="77777777" w:rsidR="00A65823" w:rsidRDefault="005422A2">
      <w:pPr>
        <w:numPr>
          <w:ilvl w:val="0"/>
          <w:numId w:val="4"/>
        </w:numPr>
        <w:spacing w:after="158"/>
        <w:ind w:hanging="185"/>
      </w:pPr>
      <w:r>
        <w:t xml:space="preserve">Being a Looked After Child   </w:t>
      </w:r>
    </w:p>
    <w:p w14:paraId="0DA21CB1" w14:textId="77777777" w:rsidR="00A65823" w:rsidRPr="00875127" w:rsidRDefault="005422A2">
      <w:pPr>
        <w:spacing w:after="79" w:line="251" w:lineRule="auto"/>
        <w:ind w:left="-5"/>
        <w:rPr>
          <w:i/>
        </w:rPr>
      </w:pPr>
      <w:r w:rsidRPr="00875127">
        <w:rPr>
          <w:i/>
        </w:rPr>
        <w:t>A diagnosis of a need does not necessarily mean that a child has SEND and will require SEND provision.</w:t>
      </w:r>
      <w:r w:rsidRPr="00875127">
        <w:rPr>
          <w:rFonts w:ascii="Amatic SC" w:eastAsia="Amatic SC" w:hAnsi="Amatic SC" w:cs="Amatic SC"/>
          <w:i/>
          <w:sz w:val="40"/>
        </w:rPr>
        <w:t xml:space="preserve"> </w:t>
      </w:r>
      <w:r w:rsidRPr="00875127">
        <w:rPr>
          <w:i/>
        </w:rPr>
        <w:t xml:space="preserve"> </w:t>
      </w:r>
    </w:p>
    <w:p w14:paraId="1F336661" w14:textId="77777777" w:rsidR="00A65823" w:rsidRDefault="005422A2">
      <w:pPr>
        <w:spacing w:after="0" w:line="259" w:lineRule="auto"/>
        <w:ind w:left="14" w:firstLine="0"/>
      </w:pPr>
      <w:r>
        <w:rPr>
          <w:rFonts w:ascii="Amatic SC" w:eastAsia="Amatic SC" w:hAnsi="Amatic SC" w:cs="Amatic SC"/>
          <w:sz w:val="40"/>
        </w:rPr>
        <w:t xml:space="preserve"> </w:t>
      </w:r>
      <w:r>
        <w:t xml:space="preserve"> </w:t>
      </w:r>
    </w:p>
    <w:p w14:paraId="11EB53EF" w14:textId="77777777" w:rsidR="00A65823" w:rsidRDefault="005422A2">
      <w:pPr>
        <w:pStyle w:val="Heading1"/>
        <w:ind w:left="2"/>
      </w:pPr>
      <w:r>
        <w:lastRenderedPageBreak/>
        <w:t xml:space="preserve">Provision   </w:t>
      </w:r>
    </w:p>
    <w:p w14:paraId="0BFFB040" w14:textId="77777777" w:rsidR="0017100E" w:rsidRDefault="0017100E">
      <w:pPr>
        <w:spacing w:after="161"/>
        <w:ind w:left="9"/>
      </w:pPr>
    </w:p>
    <w:p w14:paraId="6B19321B" w14:textId="694DFBCE" w:rsidR="00A65823" w:rsidRDefault="005422A2">
      <w:pPr>
        <w:spacing w:after="161"/>
        <w:ind w:left="9"/>
      </w:pPr>
      <w:r>
        <w:t xml:space="preserve">The school’s Local Offer can be found on the school website </w:t>
      </w:r>
      <w:hyperlink r:id="rId9">
        <w:r>
          <w:rPr>
            <w:color w:val="0563C1"/>
            <w:u w:val="single" w:color="0563C1"/>
          </w:rPr>
          <w:t>https://primarysit</w:t>
        </w:r>
      </w:hyperlink>
      <w:hyperlink r:id="rId10">
        <w:r>
          <w:rPr>
            <w:color w:val="0563C1"/>
            <w:u w:val="single" w:color="0563C1"/>
          </w:rPr>
          <w:t>e</w:t>
        </w:r>
      </w:hyperlink>
      <w:hyperlink r:id="rId11"/>
      <w:hyperlink r:id="rId12">
        <w:r>
          <w:rPr>
            <w:color w:val="0563C1"/>
            <w:u w:val="single" w:color="0563C1"/>
          </w:rPr>
          <w:t>pro</w:t>
        </w:r>
      </w:hyperlink>
      <w:hyperlink r:id="rId13">
        <w:r>
          <w:rPr>
            <w:color w:val="0563C1"/>
            <w:u w:val="single" w:color="0563C1"/>
          </w:rPr>
          <w:t>dsorted.s3.amazonaws.com/barro</w:t>
        </w:r>
      </w:hyperlink>
      <w:hyperlink r:id="rId14">
        <w:r>
          <w:rPr>
            <w:color w:val="0563C1"/>
            <w:u w:val="single" w:color="0563C1"/>
          </w:rPr>
          <w:t>w</w:t>
        </w:r>
      </w:hyperlink>
      <w:hyperlink r:id="rId15">
        <w:r>
          <w:rPr>
            <w:color w:val="0563C1"/>
            <w:u w:val="single" w:color="0563C1"/>
          </w:rPr>
          <w:t>-</w:t>
        </w:r>
      </w:hyperlink>
      <w:hyperlink r:id="rId16">
        <w:r>
          <w:rPr>
            <w:color w:val="0563C1"/>
            <w:u w:val="single" w:color="0563C1"/>
          </w:rPr>
          <w:t>primar</w:t>
        </w:r>
      </w:hyperlink>
      <w:hyperlink r:id="rId17">
        <w:r>
          <w:rPr>
            <w:color w:val="0563C1"/>
            <w:u w:val="single" w:color="0563C1"/>
          </w:rPr>
          <w:t>y</w:t>
        </w:r>
      </w:hyperlink>
      <w:hyperlink r:id="rId18">
        <w:r>
          <w:rPr>
            <w:color w:val="0563C1"/>
            <w:u w:val="single" w:color="0563C1"/>
          </w:rPr>
          <w:t>-</w:t>
        </w:r>
      </w:hyperlink>
      <w:hyperlink r:id="rId19">
        <w:r>
          <w:rPr>
            <w:color w:val="0563C1"/>
            <w:u w:val="single" w:color="0563C1"/>
          </w:rPr>
          <w:t>school/UploadedDocument/63bb2c2</w:t>
        </w:r>
      </w:hyperlink>
      <w:hyperlink r:id="rId20">
        <w:r>
          <w:rPr>
            <w:color w:val="0563C1"/>
            <w:u w:val="single" w:color="0563C1"/>
          </w:rPr>
          <w:t>0</w:t>
        </w:r>
      </w:hyperlink>
      <w:hyperlink r:id="rId21">
        <w:r>
          <w:rPr>
            <w:color w:val="0563C1"/>
            <w:u w:val="single" w:color="0563C1"/>
          </w:rPr>
          <w:t>-</w:t>
        </w:r>
      </w:hyperlink>
      <w:hyperlink r:id="rId22">
        <w:r>
          <w:rPr>
            <w:color w:val="0563C1"/>
            <w:u w:val="single" w:color="0563C1"/>
          </w:rPr>
          <w:t>377</w:t>
        </w:r>
      </w:hyperlink>
      <w:hyperlink r:id="rId23">
        <w:r>
          <w:rPr>
            <w:color w:val="0563C1"/>
            <w:u w:val="single" w:color="0563C1"/>
          </w:rPr>
          <w:t>1</w:t>
        </w:r>
      </w:hyperlink>
      <w:hyperlink r:id="rId24">
        <w:r>
          <w:rPr>
            <w:color w:val="0563C1"/>
            <w:u w:val="single" w:color="0563C1"/>
          </w:rPr>
          <w:t>-</w:t>
        </w:r>
      </w:hyperlink>
      <w:hyperlink r:id="rId25">
        <w:r>
          <w:rPr>
            <w:color w:val="0563C1"/>
            <w:u w:val="single" w:color="0563C1"/>
          </w:rPr>
          <w:t>455</w:t>
        </w:r>
      </w:hyperlink>
      <w:hyperlink r:id="rId26">
        <w:r>
          <w:rPr>
            <w:color w:val="0563C1"/>
            <w:u w:val="single" w:color="0563C1"/>
          </w:rPr>
          <w:t>1</w:t>
        </w:r>
      </w:hyperlink>
      <w:hyperlink r:id="rId27"/>
      <w:hyperlink r:id="rId28">
        <w:r>
          <w:rPr>
            <w:color w:val="0563C1"/>
            <w:u w:val="single" w:color="0563C1"/>
          </w:rPr>
          <w:t>8b0</w:t>
        </w:r>
      </w:hyperlink>
      <w:hyperlink r:id="rId29">
        <w:r>
          <w:rPr>
            <w:color w:val="0563C1"/>
            <w:u w:val="single" w:color="0563C1"/>
          </w:rPr>
          <w:t>5a3ae5b47b338/barro</w:t>
        </w:r>
      </w:hyperlink>
      <w:hyperlink r:id="rId30">
        <w:r>
          <w:rPr>
            <w:color w:val="0563C1"/>
            <w:u w:val="single" w:color="0563C1"/>
          </w:rPr>
          <w:t>w</w:t>
        </w:r>
      </w:hyperlink>
      <w:hyperlink r:id="rId31">
        <w:r>
          <w:rPr>
            <w:color w:val="0563C1"/>
            <w:u w:val="single" w:color="0563C1"/>
          </w:rPr>
          <w:t>-</w:t>
        </w:r>
      </w:hyperlink>
      <w:hyperlink r:id="rId32">
        <w:r>
          <w:rPr>
            <w:color w:val="0563C1"/>
            <w:u w:val="single" w:color="0563C1"/>
          </w:rPr>
          <w:t>ur</w:t>
        </w:r>
      </w:hyperlink>
      <w:hyperlink r:id="rId33">
        <w:r>
          <w:rPr>
            <w:color w:val="0563C1"/>
            <w:u w:val="single" w:color="0563C1"/>
          </w:rPr>
          <w:t>c</w:t>
        </w:r>
      </w:hyperlink>
      <w:hyperlink r:id="rId34">
        <w:r>
          <w:rPr>
            <w:color w:val="0563C1"/>
            <w:u w:val="single" w:color="0563C1"/>
          </w:rPr>
          <w:t>-</w:t>
        </w:r>
      </w:hyperlink>
      <w:hyperlink r:id="rId35">
        <w:r>
          <w:rPr>
            <w:color w:val="0563C1"/>
            <w:u w:val="single" w:color="0563C1"/>
          </w:rPr>
          <w:t>loca</w:t>
        </w:r>
      </w:hyperlink>
      <w:hyperlink r:id="rId36">
        <w:r>
          <w:rPr>
            <w:color w:val="0563C1"/>
            <w:u w:val="single" w:color="0563C1"/>
          </w:rPr>
          <w:t>l</w:t>
        </w:r>
      </w:hyperlink>
      <w:hyperlink r:id="rId37">
        <w:r>
          <w:rPr>
            <w:color w:val="0563C1"/>
            <w:u w:val="single" w:color="0563C1"/>
          </w:rPr>
          <w:t>-</w:t>
        </w:r>
      </w:hyperlink>
      <w:hyperlink r:id="rId38">
        <w:r>
          <w:rPr>
            <w:color w:val="0563C1"/>
            <w:u w:val="single" w:color="0563C1"/>
          </w:rPr>
          <w:t>offer.pd</w:t>
        </w:r>
      </w:hyperlink>
      <w:hyperlink r:id="rId39">
        <w:r>
          <w:rPr>
            <w:color w:val="0563C1"/>
            <w:u w:val="single" w:color="0563C1"/>
          </w:rPr>
          <w:t>f</w:t>
        </w:r>
      </w:hyperlink>
      <w:hyperlink r:id="rId40">
        <w:r>
          <w:t xml:space="preserve"> </w:t>
        </w:r>
      </w:hyperlink>
      <w:hyperlink r:id="rId41">
        <w:r>
          <w:t>T</w:t>
        </w:r>
      </w:hyperlink>
      <w:r>
        <w:t>his indicates the type of provision the school currently offers to pupils w</w:t>
      </w:r>
      <w:r w:rsidR="00875127">
        <w:t>ith SEND</w:t>
      </w:r>
      <w:r>
        <w:t>. It is reviewed annually. The key feature of the SEND Process, at any stage, is always the Graduated Approach as advised in the Code of Practice 0</w:t>
      </w:r>
      <w:r w:rsidR="0017100E">
        <w:t>-</w:t>
      </w:r>
      <w:r>
        <w:t xml:space="preserve">25 years and follows the Assess, Plan, Do, Review cycle. This process is initiated, facilitated and overseen by the </w:t>
      </w:r>
      <w:proofErr w:type="spellStart"/>
      <w:r w:rsidR="0090365D">
        <w:t>SENDCo</w:t>
      </w:r>
      <w:proofErr w:type="spellEnd"/>
      <w:r>
        <w:t xml:space="preserve">, whilst the class teacher is responsible for carrying out the process. The Graduated </w:t>
      </w:r>
      <w:r w:rsidR="00875127">
        <w:t>A</w:t>
      </w:r>
      <w:r>
        <w:t xml:space="preserve">pproach is an ongoing cycle to enable the provision to be refined and revised as the understanding of the needs of the pupil grows. This cycle enables the identification of those interventions which are the most effective in supporting the pupil to achieve good progress and outcomes.  </w:t>
      </w:r>
    </w:p>
    <w:p w14:paraId="40A4321D" w14:textId="77777777" w:rsidR="00A65823" w:rsidRDefault="005422A2">
      <w:pPr>
        <w:spacing w:after="167" w:line="251" w:lineRule="auto"/>
        <w:ind w:left="-5"/>
      </w:pPr>
      <w:r>
        <w:rPr>
          <w:b/>
        </w:rPr>
        <w:t xml:space="preserve">Assess  </w:t>
      </w:r>
      <w:r>
        <w:t xml:space="preserve"> </w:t>
      </w:r>
    </w:p>
    <w:p w14:paraId="7623698F" w14:textId="06860BFF" w:rsidR="00A65823" w:rsidRDefault="005422A2">
      <w:pPr>
        <w:spacing w:after="161"/>
        <w:ind w:left="9"/>
      </w:pPr>
      <w:r>
        <w:t>This involves careful consideration of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 More detailed assessments m</w:t>
      </w:r>
      <w:r w:rsidR="0017100E">
        <w:t xml:space="preserve">ay be administered by the </w:t>
      </w:r>
      <w:proofErr w:type="spellStart"/>
      <w:r w:rsidR="0090365D">
        <w:t>SENDCo</w:t>
      </w:r>
      <w:proofErr w:type="spellEnd"/>
      <w:r>
        <w:t xml:space="preserve"> and where relevant, advice from external support services may be sought. Barriers to learning should be clearly identified at this stage. Pupil Progr</w:t>
      </w:r>
      <w:r w:rsidR="0017100E">
        <w:t xml:space="preserve">ess Meetings are held each </w:t>
      </w:r>
      <w:r>
        <w:t xml:space="preserve">term. Here, the class teacher meets with the Head and/or members of Senior Leadership Team to discuss the progress of the pupils in their class. This shared discussion may highlight areas of strength and difficulty and facilitate the planning of further support. Where pupils are falling behind or making inadequate progress given their age and starting point they should be given extra support. These are tracked using class provision maps.   </w:t>
      </w:r>
    </w:p>
    <w:p w14:paraId="479589C9" w14:textId="77777777" w:rsidR="00A65823" w:rsidRDefault="005422A2">
      <w:pPr>
        <w:spacing w:after="167" w:line="251" w:lineRule="auto"/>
        <w:ind w:left="-5"/>
      </w:pPr>
      <w:r>
        <w:rPr>
          <w:b/>
        </w:rPr>
        <w:t>Plan</w:t>
      </w:r>
      <w:r>
        <w:t xml:space="preserve">   </w:t>
      </w:r>
    </w:p>
    <w:p w14:paraId="4ED3C128" w14:textId="1BAE140F" w:rsidR="00A65823" w:rsidRDefault="005422A2">
      <w:pPr>
        <w:ind w:left="9"/>
      </w:pPr>
      <w:r>
        <w:t>Planning will involve consultation between the</w:t>
      </w:r>
      <w:r w:rsidR="0017100E">
        <w:t xml:space="preserve"> child’s teacher</w:t>
      </w:r>
      <w:r>
        <w:t xml:space="preserve">, </w:t>
      </w:r>
      <w:proofErr w:type="spellStart"/>
      <w:r w:rsidR="0090365D">
        <w:t>SENDCo</w:t>
      </w:r>
      <w:proofErr w:type="spellEnd"/>
      <w:r>
        <w:t xml:space="preserve">, Senior Leadership Team, parents and where appropriate outside agencies to agree the adjustments, interventions and support required to overcome barriers. Clear, achievable targets will be set regarding the impact on progress, development and/or behaviour that is expected as well as a clear date for review. This will be </w:t>
      </w:r>
      <w:r w:rsidR="00D938F5">
        <w:t xml:space="preserve">recorded on a TLAP </w:t>
      </w:r>
      <w:r>
        <w:t xml:space="preserve">and </w:t>
      </w:r>
      <w:r w:rsidR="00D938F5">
        <w:t xml:space="preserve">through </w:t>
      </w:r>
      <w:r>
        <w:t xml:space="preserve">One Page Profiles. Support and intervention is matched to need and developed as required through three </w:t>
      </w:r>
      <w:r w:rsidR="0017100E">
        <w:t>‘</w:t>
      </w:r>
      <w:r>
        <w:t>Waves of Intervention</w:t>
      </w:r>
      <w:r w:rsidR="0017100E">
        <w:t>’</w:t>
      </w:r>
      <w:r>
        <w:t xml:space="preserve">.   </w:t>
      </w:r>
    </w:p>
    <w:p w14:paraId="2CA5ECE8" w14:textId="77777777" w:rsidR="00A65823" w:rsidRDefault="005422A2">
      <w:pPr>
        <w:numPr>
          <w:ilvl w:val="0"/>
          <w:numId w:val="5"/>
        </w:numPr>
        <w:ind w:hanging="185"/>
      </w:pPr>
      <w:r>
        <w:t xml:space="preserve">Wave 1 - Inclusive quality first teaching for all   </w:t>
      </w:r>
    </w:p>
    <w:p w14:paraId="747E3DCB" w14:textId="77777777" w:rsidR="00A65823" w:rsidRDefault="005422A2">
      <w:pPr>
        <w:numPr>
          <w:ilvl w:val="0"/>
          <w:numId w:val="5"/>
        </w:numPr>
        <w:ind w:hanging="185"/>
      </w:pPr>
      <w:r>
        <w:t xml:space="preserve">Wave 2 - Additional interventions to enable children to work more closely at age related expectations   </w:t>
      </w:r>
    </w:p>
    <w:p w14:paraId="2A1599D2" w14:textId="77777777" w:rsidR="0017100E" w:rsidRDefault="005422A2">
      <w:pPr>
        <w:numPr>
          <w:ilvl w:val="0"/>
          <w:numId w:val="5"/>
        </w:numPr>
        <w:ind w:hanging="185"/>
      </w:pPr>
      <w:r>
        <w:t>Wave 3 - Highly personalised interventions</w:t>
      </w:r>
    </w:p>
    <w:p w14:paraId="19BAD78C" w14:textId="77777777" w:rsidR="00A65823" w:rsidRDefault="005422A2" w:rsidP="0017100E">
      <w:pPr>
        <w:ind w:left="0" w:firstLine="0"/>
      </w:pPr>
      <w:r>
        <w:t xml:space="preserve">Parental involvement may be sought, where appropriate, to reinforce or contribute to progress at home. All those working with the pupil, including support staff will be informed of their individual needs; the support that is being provided; any particular teaching strategies/approaches that are being employed and the outcomes that are being sought. A pupil being supported with planned, </w:t>
      </w:r>
      <w:r>
        <w:lastRenderedPageBreak/>
        <w:t>timetabled Wave 3 (highly personalised) interventions will be identified as requiring SEND Support and</w:t>
      </w:r>
      <w:r w:rsidR="0017100E">
        <w:t xml:space="preserve"> will be</w:t>
      </w:r>
      <w:r>
        <w:t xml:space="preserve"> included on the school’s Special Needs Register. The aim of formally identifying a pupil with SEND is to help school ensure that effective provision is put in place and so reduce barriers to learning.  </w:t>
      </w:r>
    </w:p>
    <w:p w14:paraId="2FEBC990" w14:textId="77777777" w:rsidR="00A65823" w:rsidRDefault="005422A2">
      <w:pPr>
        <w:spacing w:after="167" w:line="251" w:lineRule="auto"/>
        <w:ind w:left="-5"/>
      </w:pPr>
      <w:r>
        <w:rPr>
          <w:b/>
        </w:rPr>
        <w:t>Do</w:t>
      </w:r>
      <w:r>
        <w:t xml:space="preserve">   </w:t>
      </w:r>
    </w:p>
    <w:p w14:paraId="03A05988" w14:textId="6AD446FD" w:rsidR="00A65823" w:rsidRDefault="005422A2">
      <w:pPr>
        <w:spacing w:after="158"/>
        <w:ind w:left="9"/>
      </w:pPr>
      <w:r>
        <w:t xml:space="preserve">The class teacher remains responsible for working with the child on a day-to-day basis. Clear expectations of outcomes and time intervals will be detailed. They will retain responsibility even where the interventions may involve group or one-to-one teaching away from the main class teacher. They will work closely with teaching assistants to plan and assess the impact of support and interventions and links with classroom teaching. Support with further assessment of the pupil’s strengths and weaknesses, problem solving and advising of the implementation of effective support will be provided by the </w:t>
      </w:r>
      <w:proofErr w:type="spellStart"/>
      <w:r w:rsidR="0090365D">
        <w:t>SENDCo</w:t>
      </w:r>
      <w:proofErr w:type="spellEnd"/>
      <w:r>
        <w:t xml:space="preserve">.   </w:t>
      </w:r>
    </w:p>
    <w:p w14:paraId="39975D12" w14:textId="77777777" w:rsidR="00A65823" w:rsidRDefault="005422A2">
      <w:pPr>
        <w:spacing w:after="167" w:line="251" w:lineRule="auto"/>
        <w:ind w:left="-5"/>
      </w:pPr>
      <w:r>
        <w:rPr>
          <w:b/>
        </w:rPr>
        <w:t>Review</w:t>
      </w:r>
      <w:r>
        <w:t xml:space="preserve">   </w:t>
      </w:r>
    </w:p>
    <w:p w14:paraId="7EDA4AE2" w14:textId="5C12B463" w:rsidR="00A65823" w:rsidRDefault="005422A2">
      <w:pPr>
        <w:spacing w:after="163"/>
        <w:ind w:left="9"/>
      </w:pPr>
      <w:r>
        <w:t xml:space="preserve">Reviews of a child’s progress will be made regularly (at least termly). The review process will evaluate the impact and quality of the support and interventions within the stated timescale. It will also take account of the views of the pupil and parents. This review will be recorded on the pupil plan. The class teacher, in conjunction with the </w:t>
      </w:r>
      <w:proofErr w:type="spellStart"/>
      <w:r w:rsidR="0090365D">
        <w:t>SENDCo</w:t>
      </w:r>
      <w:proofErr w:type="spellEnd"/>
      <w:r>
        <w:t>, will revise the type and level of support based on the pupil’s progress and development, making any necessary amendments going forward, in consultation with parents and the pupil. If necessary, the cycle will begin again. Occasionally a pupil may need more expert support from an outside agency such as</w:t>
      </w:r>
      <w:r w:rsidR="0017100E">
        <w:t xml:space="preserve"> an </w:t>
      </w:r>
      <w:r>
        <w:t xml:space="preserve">Educational Psychologist, Specialist Teacher, Occupational Therapist and/or Speech and Language Therapist etc. A referral will be made, with parental consent. Often, following appointments/assessments, a programme of support is provided to the school and home.  </w:t>
      </w:r>
    </w:p>
    <w:p w14:paraId="1777CE05" w14:textId="77777777" w:rsidR="00A65823" w:rsidRDefault="005422A2">
      <w:pPr>
        <w:spacing w:after="551" w:line="259" w:lineRule="auto"/>
        <w:ind w:left="14" w:firstLine="0"/>
      </w:pPr>
      <w:r>
        <w:t xml:space="preserve">  </w:t>
      </w:r>
    </w:p>
    <w:p w14:paraId="6A274A7D" w14:textId="77777777" w:rsidR="00A65823" w:rsidRDefault="005422A2">
      <w:pPr>
        <w:pStyle w:val="Heading1"/>
        <w:ind w:left="2"/>
      </w:pPr>
      <w:r>
        <w:t xml:space="preserve">Criteria for exiting Special Educational Provision   </w:t>
      </w:r>
    </w:p>
    <w:p w14:paraId="006191DA" w14:textId="77777777" w:rsidR="0017100E" w:rsidRDefault="0017100E">
      <w:pPr>
        <w:ind w:left="9"/>
      </w:pPr>
    </w:p>
    <w:p w14:paraId="3A251603" w14:textId="77777777" w:rsidR="00A65823" w:rsidRDefault="005422A2">
      <w:pPr>
        <w:ind w:left="9"/>
      </w:pPr>
      <w:r>
        <w:t>A child may no longer require Special E</w:t>
      </w:r>
      <w:r w:rsidR="0017100E">
        <w:t>ducation Provision where they:</w:t>
      </w:r>
    </w:p>
    <w:p w14:paraId="3BCA4550" w14:textId="45D710E7" w:rsidR="00A65823" w:rsidRDefault="005422A2">
      <w:pPr>
        <w:numPr>
          <w:ilvl w:val="0"/>
          <w:numId w:val="6"/>
        </w:numPr>
        <w:ind w:hanging="185"/>
      </w:pPr>
      <w:r>
        <w:t xml:space="preserve">make progress significantly quicker than </w:t>
      </w:r>
      <w:r w:rsidR="00D938F5">
        <w:t xml:space="preserve">expected or than </w:t>
      </w:r>
      <w:r>
        <w:t xml:space="preserve">that of their peers   </w:t>
      </w:r>
    </w:p>
    <w:p w14:paraId="59D1D638" w14:textId="77777777" w:rsidR="00A65823" w:rsidRDefault="005422A2">
      <w:pPr>
        <w:numPr>
          <w:ilvl w:val="0"/>
          <w:numId w:val="6"/>
        </w:numPr>
        <w:ind w:hanging="185"/>
      </w:pPr>
      <w:r>
        <w:t xml:space="preserve">close the attainment gap between them and their peers   </w:t>
      </w:r>
    </w:p>
    <w:p w14:paraId="6213F91C" w14:textId="77777777" w:rsidR="00A65823" w:rsidRDefault="005422A2">
      <w:pPr>
        <w:numPr>
          <w:ilvl w:val="0"/>
          <w:numId w:val="6"/>
        </w:numPr>
        <w:ind w:hanging="185"/>
      </w:pPr>
      <w:r>
        <w:t xml:space="preserve">make significant progress with wider development or social and emotional needs, such that they no longer require provision that is additional to or different from their peers   </w:t>
      </w:r>
    </w:p>
    <w:p w14:paraId="33488E0D" w14:textId="77777777" w:rsidR="00A65823" w:rsidRDefault="005422A2">
      <w:pPr>
        <w:numPr>
          <w:ilvl w:val="0"/>
          <w:numId w:val="6"/>
        </w:numPr>
        <w:spacing w:after="160"/>
        <w:ind w:hanging="185"/>
      </w:pPr>
      <w:r>
        <w:t xml:space="preserve">make progress in self-help, social and personal skills, such that they no longer require provision that is additional to or different from their peers. This would be determined at the </w:t>
      </w:r>
      <w:r w:rsidR="0017100E">
        <w:t>Review</w:t>
      </w:r>
      <w:r>
        <w:t xml:space="preserve"> stage.  </w:t>
      </w:r>
    </w:p>
    <w:p w14:paraId="017E4B43" w14:textId="77777777" w:rsidR="00A65823" w:rsidRDefault="005422A2">
      <w:pPr>
        <w:spacing w:after="551" w:line="259" w:lineRule="auto"/>
        <w:ind w:left="14" w:firstLine="0"/>
      </w:pPr>
      <w:r>
        <w:t xml:space="preserve">  </w:t>
      </w:r>
    </w:p>
    <w:p w14:paraId="651A0834" w14:textId="77777777" w:rsidR="00A65823" w:rsidRDefault="005422A2">
      <w:pPr>
        <w:pStyle w:val="Heading1"/>
        <w:ind w:left="2"/>
      </w:pPr>
      <w:r>
        <w:lastRenderedPageBreak/>
        <w:t xml:space="preserve">Referral for an Education, Health and Care Plan   </w:t>
      </w:r>
    </w:p>
    <w:p w14:paraId="32B99BF1" w14:textId="77777777" w:rsidR="0017100E" w:rsidRDefault="0017100E">
      <w:pPr>
        <w:ind w:left="9"/>
      </w:pPr>
    </w:p>
    <w:p w14:paraId="15A044D2" w14:textId="77777777" w:rsidR="00A65823" w:rsidRDefault="005422A2">
      <w:pPr>
        <w:ind w:left="9"/>
      </w:pPr>
      <w:r>
        <w:t xml:space="preserve">If a child has lifelong, complex and significant difficulties they may undergo a Statutory Assessment Process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 The decision to make a referral for an Education, Health and Care Plan will be taken at a progress review. The application for an Education, Health and Care Plan will combine information from a variety of sources including:   </w:t>
      </w:r>
    </w:p>
    <w:p w14:paraId="407CDEB7" w14:textId="77777777" w:rsidR="00A65823" w:rsidRDefault="005422A2">
      <w:pPr>
        <w:numPr>
          <w:ilvl w:val="0"/>
          <w:numId w:val="7"/>
        </w:numPr>
        <w:ind w:hanging="161"/>
      </w:pPr>
      <w:r>
        <w:t xml:space="preserve">Parents   </w:t>
      </w:r>
    </w:p>
    <w:p w14:paraId="1178F5B0" w14:textId="77777777" w:rsidR="00A65823" w:rsidRDefault="005422A2">
      <w:pPr>
        <w:numPr>
          <w:ilvl w:val="0"/>
          <w:numId w:val="7"/>
        </w:numPr>
        <w:ind w:hanging="161"/>
      </w:pPr>
      <w:r>
        <w:t xml:space="preserve">Teachers   </w:t>
      </w:r>
    </w:p>
    <w:p w14:paraId="6876274B" w14:textId="76FE098A" w:rsidR="00A65823" w:rsidRDefault="0090365D">
      <w:pPr>
        <w:numPr>
          <w:ilvl w:val="0"/>
          <w:numId w:val="7"/>
        </w:numPr>
        <w:ind w:hanging="161"/>
      </w:pPr>
      <w:proofErr w:type="spellStart"/>
      <w:r>
        <w:t>SENDCo</w:t>
      </w:r>
      <w:proofErr w:type="spellEnd"/>
    </w:p>
    <w:p w14:paraId="17CE5798" w14:textId="77777777" w:rsidR="00A65823" w:rsidRDefault="005422A2">
      <w:pPr>
        <w:numPr>
          <w:ilvl w:val="0"/>
          <w:numId w:val="7"/>
        </w:numPr>
        <w:ind w:hanging="161"/>
      </w:pPr>
      <w:r>
        <w:t xml:space="preserve">Social Care   </w:t>
      </w:r>
    </w:p>
    <w:p w14:paraId="6203128C" w14:textId="77777777" w:rsidR="00A65823" w:rsidRDefault="005422A2">
      <w:pPr>
        <w:numPr>
          <w:ilvl w:val="0"/>
          <w:numId w:val="7"/>
        </w:numPr>
        <w:spacing w:after="160"/>
        <w:ind w:hanging="161"/>
      </w:pPr>
      <w:r>
        <w:t xml:space="preserve">Health professionals  </w:t>
      </w:r>
    </w:p>
    <w:p w14:paraId="2AEB64C5" w14:textId="77777777" w:rsidR="00A65823" w:rsidRDefault="005422A2">
      <w:pPr>
        <w:spacing w:after="0"/>
        <w:ind w:left="9"/>
      </w:pPr>
      <w:r>
        <w:t xml:space="preserve">Information will be gathered relating to the current provision provided, action points that have been taken, and the preliminary outcomes of targets set. A decision will be made by a multidisciplinary team as to whether the child is eligible for an Education Health Care Plan (EHC Plan) Where an EHC </w:t>
      </w:r>
    </w:p>
    <w:p w14:paraId="2385A03A" w14:textId="77777777" w:rsidR="00A65823" w:rsidRDefault="005422A2">
      <w:pPr>
        <w:spacing w:after="161"/>
        <w:ind w:left="9"/>
      </w:pPr>
      <w:r>
        <w:t xml:space="preserve">Plan is agreed the document will describe a child’s SEND and the provision recommended. EHCPs can involve the Local Authority (LA) providing extra resources to help a child. These could include money, staff time, special equipment or recommend attendance at a specialist school. This additional provision is reviewed annually or sooner if required and would include parents, class teacher, </w:t>
      </w:r>
      <w:proofErr w:type="spellStart"/>
      <w:r>
        <w:t>SENC</w:t>
      </w:r>
      <w:r w:rsidR="0017100E">
        <w:t>o</w:t>
      </w:r>
      <w:proofErr w:type="spellEnd"/>
      <w:r>
        <w:t xml:space="preserve">, LA representatives and other professionals as required. The review will be child-centred and look at what is important to the child now and in the future. Parents have the right to appeal against a decision not to initiate a statutory assessment leading to an EHC Plan. </w:t>
      </w:r>
      <w:r>
        <w:rPr>
          <w:b/>
          <w:color w:val="548235"/>
        </w:rPr>
        <w:t xml:space="preserve">Further information about EHC Plans can found via the SEND Local Offer. </w:t>
      </w:r>
      <w:r>
        <w:t xml:space="preserve"> </w:t>
      </w:r>
    </w:p>
    <w:p w14:paraId="58608F8F" w14:textId="77777777" w:rsidR="00A65823" w:rsidRDefault="005422A2">
      <w:pPr>
        <w:spacing w:after="554" w:line="259" w:lineRule="auto"/>
        <w:ind w:left="14" w:firstLine="0"/>
      </w:pPr>
      <w:r>
        <w:rPr>
          <w:b/>
          <w:color w:val="548235"/>
        </w:rPr>
        <w:t xml:space="preserve"> </w:t>
      </w:r>
      <w:r>
        <w:t xml:space="preserve"> </w:t>
      </w:r>
    </w:p>
    <w:p w14:paraId="0B704D86" w14:textId="77777777" w:rsidR="00A65823" w:rsidRDefault="005422A2">
      <w:pPr>
        <w:pStyle w:val="Heading1"/>
        <w:ind w:left="2"/>
      </w:pPr>
      <w:r>
        <w:t xml:space="preserve">Supporting pupils and families   </w:t>
      </w:r>
    </w:p>
    <w:p w14:paraId="6E5AC8B8" w14:textId="77777777" w:rsidR="0017100E" w:rsidRDefault="0017100E">
      <w:pPr>
        <w:spacing w:after="163"/>
        <w:ind w:left="9"/>
      </w:pPr>
    </w:p>
    <w:p w14:paraId="2BD34025" w14:textId="4EE8F9E3" w:rsidR="00A65823" w:rsidRDefault="005422A2">
      <w:pPr>
        <w:spacing w:after="163"/>
        <w:ind w:left="9"/>
      </w:pPr>
      <w:r>
        <w:t xml:space="preserve">Lancashire Local Authority’s Local Offer can be found at </w:t>
      </w:r>
      <w:hyperlink r:id="rId42">
        <w:r>
          <w:rPr>
            <w:color w:val="0563C1"/>
            <w:u w:val="single" w:color="0563C1"/>
          </w:rPr>
          <w:t>www.lancashire.gov.u</w:t>
        </w:r>
      </w:hyperlink>
      <w:hyperlink r:id="rId43">
        <w:r>
          <w:rPr>
            <w:color w:val="0563C1"/>
            <w:u w:val="single" w:color="0563C1"/>
          </w:rPr>
          <w:t>k</w:t>
        </w:r>
      </w:hyperlink>
      <w:r w:rsidR="00D938F5">
        <w:rPr>
          <w:color w:val="0563C1"/>
          <w:u w:val="single" w:color="0563C1"/>
        </w:rPr>
        <w:t>.</w:t>
      </w:r>
      <w:r w:rsidR="00D938F5">
        <w:t xml:space="preserve"> </w:t>
      </w:r>
      <w:r>
        <w:t xml:space="preserve">This policy forms part of the school’s SEN Information Report. The school is committed to working closely with parents and a number of initiatives to develop closer working relationships have been developed in the last year. Parents meet regularly with school staff and concerns and successes are shared. Parents are made aware of the Information, Advice and Support Services (IASS), formerly Parent Partnership Service, and supported to engage with external agencies. Parents will be involved at every stage of their child’s progress, through liaison with the class teacher and later the </w:t>
      </w:r>
      <w:proofErr w:type="spellStart"/>
      <w:r w:rsidR="0090365D">
        <w:t>SENDCo</w:t>
      </w:r>
      <w:proofErr w:type="spellEnd"/>
      <w:r>
        <w:t xml:space="preserve">. Parents are encouraged to be involved with target setting for personalised plans. Some home activities may be provided. Parents and pupils are invited to target setting meetings and to review progress. Parents of children with EHC Plans will also be invited to a yearly review, along with relevant support service </w:t>
      </w:r>
      <w:r>
        <w:lastRenderedPageBreak/>
        <w:t xml:space="preserve">personnel connected to the child, and the pupil themselves. Medical issues are first discussed with the parents/carer. If support is </w:t>
      </w:r>
      <w:proofErr w:type="gramStart"/>
      <w:r>
        <w:t>required</w:t>
      </w:r>
      <w:proofErr w:type="gramEnd"/>
      <w:r>
        <w:t xml:space="preserve"> the school nurse will be contacted. The child may then be referred for assessment through his/her GP. If a teacher is concerned about the welfare of a </w:t>
      </w:r>
      <w:proofErr w:type="gramStart"/>
      <w:r>
        <w:t>child</w:t>
      </w:r>
      <w:proofErr w:type="gramEnd"/>
      <w:r>
        <w:t xml:space="preserve"> they should consult the </w:t>
      </w:r>
      <w:proofErr w:type="spellStart"/>
      <w:r w:rsidR="0090365D">
        <w:t>SENDCo</w:t>
      </w:r>
      <w:proofErr w:type="spellEnd"/>
      <w:r>
        <w:t xml:space="preserve"> and/or </w:t>
      </w:r>
      <w:proofErr w:type="spellStart"/>
      <w:r>
        <w:t>Headteacher</w:t>
      </w:r>
      <w:proofErr w:type="spellEnd"/>
      <w:r>
        <w:t xml:space="preserve"> as Child Protection Co-ordinator. Depending on the special educational needs of the children different agencies may be involved e.g. occupational therapist, speech and language therapist, physiotherapist, psychiatrist, the Traveller Service.   </w:t>
      </w:r>
    </w:p>
    <w:p w14:paraId="6250844F" w14:textId="77777777" w:rsidR="00A65823" w:rsidRDefault="005422A2">
      <w:pPr>
        <w:spacing w:after="161"/>
        <w:ind w:left="9"/>
      </w:pPr>
      <w:r>
        <w:t xml:space="preserve">The School’s designated safeguarding leader is the </w:t>
      </w:r>
      <w:proofErr w:type="spellStart"/>
      <w:r>
        <w:t>Headteacher</w:t>
      </w:r>
      <w:proofErr w:type="spellEnd"/>
      <w:r>
        <w:t xml:space="preserve"> </w:t>
      </w:r>
      <w:r w:rsidRPr="003A63EE">
        <w:rPr>
          <w:b/>
        </w:rPr>
        <w:t xml:space="preserve">Nicola </w:t>
      </w:r>
      <w:proofErr w:type="spellStart"/>
      <w:r w:rsidRPr="003A63EE">
        <w:rPr>
          <w:b/>
        </w:rPr>
        <w:t>McArdle</w:t>
      </w:r>
      <w:proofErr w:type="spellEnd"/>
      <w:r>
        <w:t xml:space="preserve">  </w:t>
      </w:r>
    </w:p>
    <w:p w14:paraId="45F0C5BB" w14:textId="03FDA2D4" w:rsidR="00A65823" w:rsidRDefault="005422A2">
      <w:pPr>
        <w:spacing w:after="162"/>
        <w:ind w:left="9"/>
      </w:pPr>
      <w:r>
        <w:t xml:space="preserve">The </w:t>
      </w:r>
      <w:r w:rsidR="00997931">
        <w:t>deputy</w:t>
      </w:r>
      <w:r>
        <w:t xml:space="preserve"> ‘DSLs’ are </w:t>
      </w:r>
      <w:r w:rsidR="0017100E" w:rsidRPr="0017100E">
        <w:rPr>
          <w:b/>
        </w:rPr>
        <w:t>Helen Porter</w:t>
      </w:r>
      <w:r w:rsidR="0017100E">
        <w:t xml:space="preserve"> and </w:t>
      </w:r>
      <w:r w:rsidR="0017100E" w:rsidRPr="0017100E">
        <w:rPr>
          <w:b/>
        </w:rPr>
        <w:t>Amilia Crossley</w:t>
      </w:r>
    </w:p>
    <w:p w14:paraId="40DE7A83" w14:textId="77777777" w:rsidR="00A65823" w:rsidRDefault="005422A2">
      <w:pPr>
        <w:spacing w:after="160"/>
        <w:ind w:left="9"/>
      </w:pPr>
      <w:r>
        <w:t xml:space="preserve">The School’s Child Protection Governor is </w:t>
      </w:r>
      <w:r w:rsidRPr="0017100E">
        <w:rPr>
          <w:b/>
        </w:rPr>
        <w:t xml:space="preserve">Paul </w:t>
      </w:r>
      <w:proofErr w:type="spellStart"/>
      <w:r w:rsidRPr="0017100E">
        <w:rPr>
          <w:b/>
        </w:rPr>
        <w:t>Adnitt</w:t>
      </w:r>
      <w:proofErr w:type="spellEnd"/>
      <w:r>
        <w:t xml:space="preserve">    </w:t>
      </w:r>
    </w:p>
    <w:p w14:paraId="320EDCCA" w14:textId="77777777" w:rsidR="00A65823" w:rsidRDefault="005422A2">
      <w:pPr>
        <w:spacing w:after="0" w:line="259" w:lineRule="auto"/>
        <w:ind w:left="14" w:firstLine="0"/>
      </w:pPr>
      <w:r>
        <w:t xml:space="preserve">  </w:t>
      </w:r>
    </w:p>
    <w:p w14:paraId="7F390C1E" w14:textId="77777777" w:rsidR="00A65823" w:rsidRDefault="005422A2">
      <w:pPr>
        <w:spacing w:after="0" w:line="259" w:lineRule="auto"/>
        <w:ind w:left="14" w:firstLine="0"/>
      </w:pPr>
      <w:r>
        <w:rPr>
          <w:b/>
        </w:rPr>
        <w:t xml:space="preserve"> </w:t>
      </w:r>
      <w:r>
        <w:t xml:space="preserve"> </w:t>
      </w:r>
    </w:p>
    <w:p w14:paraId="4A92D9D4" w14:textId="77777777" w:rsidR="00A65823" w:rsidRDefault="005422A2">
      <w:pPr>
        <w:pStyle w:val="Heading1"/>
        <w:ind w:left="2"/>
      </w:pPr>
      <w:r>
        <w:t xml:space="preserve">Admissions   </w:t>
      </w:r>
    </w:p>
    <w:p w14:paraId="7EBB6876" w14:textId="77777777" w:rsidR="00A65823" w:rsidRDefault="005422A2">
      <w:pPr>
        <w:spacing w:after="554"/>
        <w:ind w:left="9"/>
      </w:pPr>
      <w:r>
        <w:t xml:space="preserve">Pupils with special educational needs will be admitted to Barrow URC Primary School in line with the school’s admissions policy. The school is aware of the statutory requirements of the Children and Families Act 2014 and will meet the Act’s requirements. The school will use their induction meetings to work closely with parents to ascertain whether a child has been identified as having, or possibly having special educational needs. In the case of a pupil joining the school from another school, Barrow will seek to ascertain from parents whether the child has special education needs and will access previous records as quickly as possible. If the school is alerted to the fact that a child may have a difficulty in learning they will make their best effort to collect all relevant information and plan a relevant differentiated curriculum. The Admissions policy is available on the school website.   </w:t>
      </w:r>
    </w:p>
    <w:p w14:paraId="76A37DE3" w14:textId="77777777" w:rsidR="00A65823" w:rsidRDefault="005422A2">
      <w:pPr>
        <w:pStyle w:val="Heading1"/>
        <w:ind w:left="2"/>
      </w:pPr>
      <w:r>
        <w:t xml:space="preserve">Examinations   </w:t>
      </w:r>
    </w:p>
    <w:p w14:paraId="79215397" w14:textId="5AC75600" w:rsidR="00A65823" w:rsidRDefault="005422A2">
      <w:pPr>
        <w:spacing w:after="557"/>
        <w:ind w:left="9"/>
      </w:pPr>
      <w:r>
        <w:t>The Head</w:t>
      </w:r>
      <w:r w:rsidR="00D938F5">
        <w:t xml:space="preserve"> </w:t>
      </w:r>
      <w:r>
        <w:t xml:space="preserve">teacher is responsible for ensuring all provision is in place for SEND children to access end of Key Stage external assessments.   </w:t>
      </w:r>
    </w:p>
    <w:p w14:paraId="0E90B7E0" w14:textId="77777777" w:rsidR="00A65823" w:rsidRDefault="005422A2">
      <w:pPr>
        <w:pStyle w:val="Heading1"/>
        <w:ind w:left="2"/>
      </w:pPr>
      <w:r>
        <w:t xml:space="preserve">Medical Needs   </w:t>
      </w:r>
    </w:p>
    <w:p w14:paraId="60EAD521" w14:textId="77777777" w:rsidR="00A65823" w:rsidRDefault="005422A2">
      <w:pPr>
        <w:spacing w:after="466"/>
        <w:ind w:left="9"/>
      </w:pPr>
      <w: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may also have special educational needs (SEN) and may have a statement, or Education, Health and Care (EHC) plan which brings together health and social care needs, as well as their special educational provision and the SEND Code of Practice (2014) is followed.   </w:t>
      </w:r>
    </w:p>
    <w:p w14:paraId="2BFF3B24" w14:textId="77777777" w:rsidR="00A65823" w:rsidRPr="003A63EE" w:rsidRDefault="005422A2" w:rsidP="003A63EE">
      <w:pPr>
        <w:shd w:val="clear" w:color="auto" w:fill="E2EFD9"/>
        <w:spacing w:after="123" w:line="259" w:lineRule="auto"/>
        <w:ind w:left="0" w:firstLine="0"/>
        <w:rPr>
          <w:rFonts w:ascii="Amatic SC" w:hAnsi="Amatic SC"/>
          <w:sz w:val="40"/>
          <w:szCs w:val="40"/>
        </w:rPr>
      </w:pPr>
      <w:r w:rsidRPr="003A63EE">
        <w:rPr>
          <w:rFonts w:ascii="Amatic SC" w:eastAsia="Amatic SC" w:hAnsi="Amatic SC" w:cs="Amatic SC"/>
          <w:sz w:val="40"/>
          <w:szCs w:val="40"/>
        </w:rPr>
        <w:t xml:space="preserve"> </w:t>
      </w:r>
      <w:r w:rsidRPr="003A63EE">
        <w:rPr>
          <w:rFonts w:ascii="Amatic SC" w:hAnsi="Amatic SC"/>
          <w:sz w:val="40"/>
          <w:szCs w:val="40"/>
        </w:rPr>
        <w:t xml:space="preserve"> Monitoring and Evaluation of the Policy   </w:t>
      </w:r>
    </w:p>
    <w:p w14:paraId="798C99FC" w14:textId="77777777" w:rsidR="00A65823" w:rsidRDefault="005422A2">
      <w:pPr>
        <w:ind w:left="9"/>
      </w:pPr>
      <w:r>
        <w:t>The success of the policy will result in the needs of the children with SEND being met by</w:t>
      </w:r>
      <w:r w:rsidR="003A63EE">
        <w:t>:</w:t>
      </w:r>
      <w:r>
        <w:t xml:space="preserve">   </w:t>
      </w:r>
    </w:p>
    <w:p w14:paraId="21FC4472" w14:textId="77777777" w:rsidR="00A65823" w:rsidRDefault="005422A2">
      <w:pPr>
        <w:numPr>
          <w:ilvl w:val="0"/>
          <w:numId w:val="8"/>
        </w:numPr>
        <w:ind w:hanging="185"/>
      </w:pPr>
      <w:r>
        <w:lastRenderedPageBreak/>
        <w:t xml:space="preserve">Encouraging good communication and receiving positive feedback from staff, parents, pupils and other professionals throughout the year.   </w:t>
      </w:r>
    </w:p>
    <w:p w14:paraId="65DA9278" w14:textId="77777777" w:rsidR="00A65823" w:rsidRDefault="005422A2">
      <w:pPr>
        <w:numPr>
          <w:ilvl w:val="0"/>
          <w:numId w:val="8"/>
        </w:numPr>
        <w:ind w:hanging="185"/>
      </w:pPr>
      <w:r>
        <w:t xml:space="preserve">Recording SEN provision and interventions on provision maps, which are updated termly by the class teacher and monitored by the </w:t>
      </w:r>
      <w:proofErr w:type="spellStart"/>
      <w:r>
        <w:t>SENC</w:t>
      </w:r>
      <w:r w:rsidR="003A63EE">
        <w:t>o</w:t>
      </w:r>
      <w:proofErr w:type="spellEnd"/>
      <w:r>
        <w:t xml:space="preserve">.   </w:t>
      </w:r>
    </w:p>
    <w:p w14:paraId="0D31E342" w14:textId="77777777" w:rsidR="00A65823" w:rsidRDefault="005422A2">
      <w:pPr>
        <w:numPr>
          <w:ilvl w:val="0"/>
          <w:numId w:val="8"/>
        </w:numPr>
        <w:ind w:hanging="185"/>
      </w:pPr>
      <w:r>
        <w:t>Regularly reviewing the child’s progress against the targets set and adapting if progress is not acceptable</w:t>
      </w:r>
      <w:r w:rsidR="003A63EE">
        <w:t>.</w:t>
      </w:r>
      <w:r>
        <w:t xml:space="preserve">  </w:t>
      </w:r>
    </w:p>
    <w:p w14:paraId="4DE81066" w14:textId="77777777" w:rsidR="00A65823" w:rsidRDefault="003A63EE">
      <w:pPr>
        <w:numPr>
          <w:ilvl w:val="0"/>
          <w:numId w:val="8"/>
        </w:numPr>
        <w:ind w:hanging="185"/>
      </w:pPr>
      <w:r>
        <w:t>SEND self-e</w:t>
      </w:r>
      <w:r w:rsidR="005422A2">
        <w:t>valuation Audits</w:t>
      </w:r>
      <w:r>
        <w:t>.</w:t>
      </w:r>
      <w:r w:rsidR="005422A2">
        <w:t xml:space="preserve">   </w:t>
      </w:r>
    </w:p>
    <w:p w14:paraId="5ACA0673" w14:textId="77777777" w:rsidR="00A65823" w:rsidRDefault="005422A2">
      <w:pPr>
        <w:numPr>
          <w:ilvl w:val="0"/>
          <w:numId w:val="8"/>
        </w:numPr>
        <w:ind w:hanging="185"/>
      </w:pPr>
      <w:r>
        <w:t>Allocation of staff and funds to provide good qual</w:t>
      </w:r>
      <w:r w:rsidR="003A63EE">
        <w:t>ity teaching and intervention.</w:t>
      </w:r>
    </w:p>
    <w:p w14:paraId="13664B1D" w14:textId="77777777" w:rsidR="00A65823" w:rsidRDefault="005422A2">
      <w:pPr>
        <w:numPr>
          <w:ilvl w:val="0"/>
          <w:numId w:val="8"/>
        </w:numPr>
        <w:ind w:hanging="185"/>
      </w:pPr>
      <w:r>
        <w:t xml:space="preserve">Providing appropriate and adequate training to ensure staff knowledge is up to date.   </w:t>
      </w:r>
    </w:p>
    <w:p w14:paraId="565C4923" w14:textId="77777777" w:rsidR="00A65823" w:rsidRDefault="005422A2">
      <w:pPr>
        <w:numPr>
          <w:ilvl w:val="0"/>
          <w:numId w:val="8"/>
        </w:numPr>
        <w:ind w:hanging="185"/>
      </w:pPr>
      <w:r>
        <w:t xml:space="preserve">Ensuring targets that are a focus of interventions are generalised, practised in class and independently   </w:t>
      </w:r>
    </w:p>
    <w:p w14:paraId="2D6EA6FF" w14:textId="77777777" w:rsidR="00A65823" w:rsidRDefault="005422A2">
      <w:pPr>
        <w:numPr>
          <w:ilvl w:val="0"/>
          <w:numId w:val="8"/>
        </w:numPr>
        <w:ind w:hanging="185"/>
      </w:pPr>
      <w:r>
        <w:t xml:space="preserve">Ensuring all pupils with SEN receive the best possible education, within a safe, caring and mutually supportive environment.   </w:t>
      </w:r>
    </w:p>
    <w:p w14:paraId="090951F7" w14:textId="77777777" w:rsidR="00A65823" w:rsidRDefault="005422A2">
      <w:pPr>
        <w:numPr>
          <w:ilvl w:val="0"/>
          <w:numId w:val="8"/>
        </w:numPr>
        <w:ind w:hanging="185"/>
      </w:pPr>
      <w:r>
        <w:t xml:space="preserve">Creating an environment in which all pupils are valued, have respect for one another and grow in self-esteem.   </w:t>
      </w:r>
    </w:p>
    <w:p w14:paraId="459A3597" w14:textId="77777777" w:rsidR="00A65823" w:rsidRDefault="005422A2">
      <w:pPr>
        <w:numPr>
          <w:ilvl w:val="0"/>
          <w:numId w:val="8"/>
        </w:numPr>
        <w:spacing w:after="162"/>
        <w:ind w:hanging="185"/>
      </w:pPr>
      <w:r>
        <w:t xml:space="preserve">Giving equal access to all aspects of school life through academic, social and practical experiences.  </w:t>
      </w:r>
    </w:p>
    <w:p w14:paraId="4806B8EC" w14:textId="77777777" w:rsidR="00A65823" w:rsidRDefault="005422A2">
      <w:pPr>
        <w:spacing w:after="551" w:line="259" w:lineRule="auto"/>
        <w:ind w:left="14" w:firstLine="0"/>
      </w:pPr>
      <w:r>
        <w:t xml:space="preserve">  </w:t>
      </w:r>
    </w:p>
    <w:p w14:paraId="44F1121F" w14:textId="77777777" w:rsidR="00A65823" w:rsidRDefault="005422A2">
      <w:pPr>
        <w:pStyle w:val="Heading1"/>
        <w:ind w:left="2"/>
      </w:pPr>
      <w:r>
        <w:t xml:space="preserve">Training and resources   </w:t>
      </w:r>
    </w:p>
    <w:p w14:paraId="6F5107AD" w14:textId="21B653C3" w:rsidR="00A65823" w:rsidRDefault="005422A2">
      <w:pPr>
        <w:spacing w:after="163"/>
        <w:ind w:left="9"/>
      </w:pPr>
      <w:r>
        <w:t xml:space="preserve">Governors will ensure that there is a suitably qualified </w:t>
      </w:r>
      <w:proofErr w:type="spellStart"/>
      <w:r w:rsidR="0090365D">
        <w:t>SENDCo</w:t>
      </w:r>
      <w:proofErr w:type="spellEnd"/>
      <w:r>
        <w:t xml:space="preserve"> who has the time necessary to undertake the role. Time is identified for staff to review pupil progress, discuss pupil curriculum needs and to transfer information bet</w:t>
      </w:r>
      <w:r w:rsidR="003A63EE">
        <w:t>ween classes and phases. Teaching</w:t>
      </w:r>
      <w:r>
        <w:t xml:space="preserve"> Assistant time is allocated to ensure pupils receive the individual support outlined in the individual plans and teachers are responsible for ensuring this takes place and is monitored. The Governors ensure that time is allocated to allow for monitoring of provision and pupil progress. T</w:t>
      </w:r>
      <w:r w:rsidR="003A63EE">
        <w:t>raining for teachers and teaching</w:t>
      </w:r>
      <w:r>
        <w:t xml:space="preserve"> assistants is provided both within school and through other professional development activities. The school uses funding to provide external professional advice and support for individual pupils in relation to needs. The governors will ensure that they are kept fully abreast of their statutory responsibilities by attending training and receiving regular updates from the </w:t>
      </w:r>
      <w:proofErr w:type="spellStart"/>
      <w:r>
        <w:t>Headteacher</w:t>
      </w:r>
      <w:proofErr w:type="spellEnd"/>
      <w:r>
        <w:t xml:space="preserve"> and/or the </w:t>
      </w:r>
      <w:proofErr w:type="spellStart"/>
      <w:r w:rsidR="0090365D">
        <w:t>SENDCo</w:t>
      </w:r>
      <w:proofErr w:type="spellEnd"/>
      <w:r>
        <w:t xml:space="preserve">.   </w:t>
      </w:r>
    </w:p>
    <w:p w14:paraId="12A05E94" w14:textId="6FD4FAA6" w:rsidR="00A65823" w:rsidRDefault="005422A2">
      <w:pPr>
        <w:spacing w:after="161"/>
        <w:ind w:left="9"/>
      </w:pPr>
      <w:r>
        <w:t xml:space="preserve">The </w:t>
      </w:r>
      <w:proofErr w:type="spellStart"/>
      <w:r w:rsidR="0090365D">
        <w:t>SENDCo</w:t>
      </w:r>
      <w:proofErr w:type="spellEnd"/>
      <w:r>
        <w:t xml:space="preserve"> will keep abreast of current research and thinking on SEND matters and attends SEND and EP cluster groups. The </w:t>
      </w:r>
      <w:proofErr w:type="spellStart"/>
      <w:r w:rsidR="0090365D">
        <w:t>SENDCo</w:t>
      </w:r>
      <w:proofErr w:type="spellEnd"/>
      <w:r>
        <w:t xml:space="preserve"> will be supported to enhance their knowledge, skills and abilities through courses or from the support of other professionals. The </w:t>
      </w:r>
      <w:proofErr w:type="spellStart"/>
      <w:r w:rsidR="0090365D">
        <w:t>SENDCo</w:t>
      </w:r>
      <w:proofErr w:type="spellEnd"/>
      <w:r>
        <w:t xml:space="preserve"> will disseminate knowledge or skills gained through staff meetings, whole school INSET or consultation with individual members of staff. External agencies may be invited to take part in INSET. SEND training is included within INSET days and staff meetings to reflect the needs of the school and individual staff members.   </w:t>
      </w:r>
    </w:p>
    <w:p w14:paraId="2D590871" w14:textId="77777777" w:rsidR="00A65823" w:rsidRDefault="005422A2">
      <w:pPr>
        <w:ind w:left="9"/>
      </w:pPr>
      <w:r>
        <w:t xml:space="preserve">Funding is deployed in the budget to meet the cost of:   </w:t>
      </w:r>
    </w:p>
    <w:p w14:paraId="4BA5A520" w14:textId="77777777" w:rsidR="00A65823" w:rsidRDefault="005422A2">
      <w:pPr>
        <w:numPr>
          <w:ilvl w:val="0"/>
          <w:numId w:val="9"/>
        </w:numPr>
        <w:ind w:hanging="185"/>
      </w:pPr>
      <w:r>
        <w:lastRenderedPageBreak/>
        <w:t xml:space="preserve">Specialist teaching   </w:t>
      </w:r>
    </w:p>
    <w:p w14:paraId="2CBCA0CE" w14:textId="77777777" w:rsidR="00A65823" w:rsidRDefault="005422A2">
      <w:pPr>
        <w:numPr>
          <w:ilvl w:val="0"/>
          <w:numId w:val="9"/>
        </w:numPr>
        <w:ind w:hanging="185"/>
      </w:pPr>
      <w:r>
        <w:t xml:space="preserve">Appropriate resources  </w:t>
      </w:r>
    </w:p>
    <w:p w14:paraId="5B71D30E" w14:textId="77777777" w:rsidR="00A65823" w:rsidRDefault="005422A2">
      <w:pPr>
        <w:numPr>
          <w:ilvl w:val="0"/>
          <w:numId w:val="9"/>
        </w:numPr>
        <w:ind w:hanging="185"/>
      </w:pPr>
      <w:r>
        <w:t xml:space="preserve">Additional support from teachers and teaching assistants   </w:t>
      </w:r>
    </w:p>
    <w:p w14:paraId="38BAA038" w14:textId="2488DE08" w:rsidR="00A65823" w:rsidRDefault="005422A2">
      <w:pPr>
        <w:numPr>
          <w:ilvl w:val="0"/>
          <w:numId w:val="9"/>
        </w:numPr>
        <w:ind w:hanging="185"/>
      </w:pPr>
      <w:r>
        <w:t xml:space="preserve">Release time for </w:t>
      </w:r>
      <w:proofErr w:type="spellStart"/>
      <w:r w:rsidR="0090365D">
        <w:t>SENDCo</w:t>
      </w:r>
      <w:proofErr w:type="spellEnd"/>
      <w:r>
        <w:t xml:space="preserve">   </w:t>
      </w:r>
    </w:p>
    <w:p w14:paraId="6AA15FE7" w14:textId="77777777" w:rsidR="00A65823" w:rsidRDefault="005422A2">
      <w:pPr>
        <w:numPr>
          <w:ilvl w:val="0"/>
          <w:numId w:val="9"/>
        </w:numPr>
        <w:ind w:hanging="185"/>
      </w:pPr>
      <w:r>
        <w:t xml:space="preserve">Continuous Professional Development   </w:t>
      </w:r>
    </w:p>
    <w:p w14:paraId="4BE91FC5" w14:textId="77777777" w:rsidR="00A65823" w:rsidRDefault="005422A2">
      <w:pPr>
        <w:numPr>
          <w:ilvl w:val="0"/>
          <w:numId w:val="9"/>
        </w:numPr>
        <w:spacing w:after="161"/>
        <w:ind w:hanging="185"/>
      </w:pPr>
      <w:r>
        <w:t xml:space="preserve">EP or other advisory support Funding received for a statement/ Education Health Care Plan is allocated to ensure appropriate provision.  </w:t>
      </w:r>
    </w:p>
    <w:p w14:paraId="4974B643" w14:textId="77777777" w:rsidR="005422A2" w:rsidRDefault="005422A2" w:rsidP="005422A2">
      <w:pPr>
        <w:spacing w:after="155" w:line="259" w:lineRule="auto"/>
        <w:ind w:left="185" w:firstLine="0"/>
      </w:pPr>
    </w:p>
    <w:p w14:paraId="1D80FF2F" w14:textId="77777777" w:rsidR="00A65823" w:rsidRDefault="005422A2" w:rsidP="005422A2">
      <w:pPr>
        <w:pStyle w:val="Heading1"/>
      </w:pPr>
      <w:r>
        <w:t>ROLES AND RESPONSIBILITIES</w:t>
      </w:r>
    </w:p>
    <w:p w14:paraId="78CA758D" w14:textId="77777777" w:rsidR="00A65823" w:rsidRDefault="005422A2">
      <w:pPr>
        <w:spacing w:after="158" w:line="259" w:lineRule="auto"/>
        <w:ind w:left="14" w:firstLine="0"/>
      </w:pPr>
      <w:r>
        <w:t xml:space="preserve">  </w:t>
      </w:r>
    </w:p>
    <w:p w14:paraId="0A0CAD5E" w14:textId="77777777" w:rsidR="00A65823" w:rsidRDefault="003A63EE" w:rsidP="005422A2">
      <w:pPr>
        <w:spacing w:after="160" w:line="259" w:lineRule="auto"/>
        <w:ind w:left="14" w:firstLine="0"/>
      </w:pPr>
      <w:r>
        <w:t>The Governing Body and SEND governor, Mrs Maxine Selby, will support the Governors to fulfil their statutory obligations by ensuring that:</w:t>
      </w:r>
      <w:r w:rsidR="005422A2">
        <w:t xml:space="preserve">  </w:t>
      </w:r>
    </w:p>
    <w:p w14:paraId="2363AE77" w14:textId="77777777" w:rsidR="00A65823" w:rsidRDefault="005422A2">
      <w:pPr>
        <w:numPr>
          <w:ilvl w:val="0"/>
          <w:numId w:val="9"/>
        </w:numPr>
        <w:ind w:hanging="185"/>
      </w:pPr>
      <w:r>
        <w:t>The Curriculum Committee receives a report at every curriculum meeting to update progress on SEN issues.</w:t>
      </w:r>
    </w:p>
    <w:p w14:paraId="4228D15D" w14:textId="77777777" w:rsidR="00A65823" w:rsidRDefault="005422A2">
      <w:pPr>
        <w:numPr>
          <w:ilvl w:val="0"/>
          <w:numId w:val="9"/>
        </w:numPr>
        <w:ind w:hanging="185"/>
      </w:pPr>
      <w:r>
        <w:t>The SEND policy is reviewed annually.</w:t>
      </w:r>
    </w:p>
    <w:p w14:paraId="32F4B73A" w14:textId="77777777" w:rsidR="00A65823" w:rsidRDefault="005422A2">
      <w:pPr>
        <w:numPr>
          <w:ilvl w:val="0"/>
          <w:numId w:val="9"/>
        </w:numPr>
        <w:ind w:hanging="185"/>
      </w:pPr>
      <w:r>
        <w:t xml:space="preserve">Termly reports to governors detail the effectiveness of the SEND policy.   </w:t>
      </w:r>
    </w:p>
    <w:p w14:paraId="7125E8C2" w14:textId="77777777" w:rsidR="00A65823" w:rsidRDefault="005422A2">
      <w:pPr>
        <w:numPr>
          <w:ilvl w:val="0"/>
          <w:numId w:val="9"/>
        </w:numPr>
        <w:spacing w:after="161"/>
        <w:ind w:hanging="185"/>
      </w:pPr>
      <w:r>
        <w:t xml:space="preserve">The school website explains how the school implements the special educational needs statutory requirements reflecting what the school has in place and actually provides for pupils with special educational needs.  </w:t>
      </w:r>
    </w:p>
    <w:p w14:paraId="565F5FA0" w14:textId="77777777" w:rsidR="00A65823" w:rsidRDefault="005422A2">
      <w:pPr>
        <w:spacing w:after="167" w:line="251" w:lineRule="auto"/>
        <w:ind w:left="-5"/>
      </w:pPr>
      <w:r>
        <w:rPr>
          <w:b/>
        </w:rPr>
        <w:t xml:space="preserve"> The </w:t>
      </w:r>
      <w:proofErr w:type="spellStart"/>
      <w:r>
        <w:rPr>
          <w:b/>
        </w:rPr>
        <w:t>Headteacher</w:t>
      </w:r>
      <w:proofErr w:type="spellEnd"/>
      <w:r>
        <w:rPr>
          <w:b/>
        </w:rPr>
        <w:t xml:space="preserve">  </w:t>
      </w:r>
      <w:r>
        <w:t xml:space="preserve"> </w:t>
      </w:r>
    </w:p>
    <w:p w14:paraId="23E44E6D" w14:textId="77777777" w:rsidR="00A65823" w:rsidRDefault="005422A2">
      <w:pPr>
        <w:spacing w:after="161"/>
        <w:ind w:left="9"/>
      </w:pPr>
      <w:r>
        <w:t xml:space="preserve">The </w:t>
      </w:r>
      <w:proofErr w:type="spellStart"/>
      <w:r>
        <w:t>Headteacher</w:t>
      </w:r>
      <w:proofErr w:type="spellEnd"/>
      <w:r>
        <w:t xml:space="preserve"> is the school’s ‘responsible person’ and manages the school’s special educational needs work. The </w:t>
      </w:r>
      <w:proofErr w:type="spellStart"/>
      <w:r>
        <w:t>Headteacher</w:t>
      </w:r>
      <w:proofErr w:type="spellEnd"/>
      <w:r>
        <w:t xml:space="preserve"> will keep the Governing Body informed about the special educational needs provision made by the school. The </w:t>
      </w:r>
      <w:proofErr w:type="spellStart"/>
      <w:r>
        <w:t>Headteacher</w:t>
      </w:r>
      <w:proofErr w:type="spellEnd"/>
      <w:r>
        <w:t xml:space="preserve"> will work closely with the </w:t>
      </w:r>
      <w:proofErr w:type="spellStart"/>
      <w:r>
        <w:t>SENCo</w:t>
      </w:r>
      <w:proofErr w:type="spellEnd"/>
      <w:r>
        <w:t xml:space="preserve">, the Special Needs Governor and Staff to ensure the effective day-to-day operation of the school’s special educational needs policy. The </w:t>
      </w:r>
      <w:proofErr w:type="spellStart"/>
      <w:r>
        <w:t>Headteacher</w:t>
      </w:r>
      <w:proofErr w:type="spellEnd"/>
      <w:r>
        <w:t xml:space="preserve"> and the </w:t>
      </w:r>
      <w:proofErr w:type="spellStart"/>
      <w:r>
        <w:t>SENCo</w:t>
      </w:r>
      <w:proofErr w:type="spellEnd"/>
      <w:r>
        <w:t xml:space="preserve"> will identify areas for development in special educational needs and contribute to the school’s improvement plan.  </w:t>
      </w:r>
    </w:p>
    <w:p w14:paraId="08A16226" w14:textId="77777777" w:rsidR="00A65823" w:rsidRDefault="005422A2">
      <w:pPr>
        <w:spacing w:after="160" w:line="259" w:lineRule="auto"/>
        <w:ind w:left="14" w:firstLine="0"/>
      </w:pPr>
      <w:r>
        <w:t xml:space="preserve">  </w:t>
      </w:r>
    </w:p>
    <w:p w14:paraId="323F0846" w14:textId="602C14CB" w:rsidR="00A65823" w:rsidRDefault="005422A2">
      <w:pPr>
        <w:spacing w:after="167" w:line="251" w:lineRule="auto"/>
        <w:ind w:left="-5"/>
      </w:pPr>
      <w:r>
        <w:rPr>
          <w:b/>
        </w:rPr>
        <w:t>The Special Educational Needs and D</w:t>
      </w:r>
      <w:r w:rsidR="0090365D">
        <w:rPr>
          <w:b/>
        </w:rPr>
        <w:t>isabilities Co-ordinator (</w:t>
      </w:r>
      <w:proofErr w:type="spellStart"/>
      <w:r w:rsidR="0090365D">
        <w:rPr>
          <w:b/>
        </w:rPr>
        <w:t>SENDCo</w:t>
      </w:r>
      <w:proofErr w:type="spellEnd"/>
      <w:r>
        <w:rPr>
          <w:b/>
        </w:rPr>
        <w:t>)</w:t>
      </w:r>
      <w:r>
        <w:t xml:space="preserve">   </w:t>
      </w:r>
    </w:p>
    <w:p w14:paraId="372D2F4F" w14:textId="49195455" w:rsidR="00A65823" w:rsidRDefault="005422A2">
      <w:pPr>
        <w:ind w:left="9"/>
      </w:pPr>
      <w:r>
        <w:t xml:space="preserve">The </w:t>
      </w:r>
      <w:proofErr w:type="spellStart"/>
      <w:r w:rsidR="0090365D">
        <w:t>SENDCo</w:t>
      </w:r>
      <w:proofErr w:type="spellEnd"/>
      <w:r>
        <w:t xml:space="preserve"> is responsible for:   </w:t>
      </w:r>
    </w:p>
    <w:p w14:paraId="5B7CC749" w14:textId="4F8CC1F2" w:rsidR="00A65823" w:rsidRDefault="00D938F5">
      <w:pPr>
        <w:numPr>
          <w:ilvl w:val="0"/>
          <w:numId w:val="9"/>
        </w:numPr>
        <w:ind w:hanging="185"/>
      </w:pPr>
      <w:r>
        <w:t xml:space="preserve"> C</w:t>
      </w:r>
      <w:r w:rsidR="005422A2">
        <w:t xml:space="preserve">o-ordinating SEND provision for children.   </w:t>
      </w:r>
    </w:p>
    <w:p w14:paraId="5CF61056" w14:textId="2DDB4257" w:rsidR="00A65823" w:rsidRDefault="00D938F5">
      <w:pPr>
        <w:numPr>
          <w:ilvl w:val="0"/>
          <w:numId w:val="9"/>
        </w:numPr>
        <w:ind w:hanging="185"/>
      </w:pPr>
      <w:r>
        <w:t xml:space="preserve"> L</w:t>
      </w:r>
      <w:r w:rsidR="005422A2">
        <w:t xml:space="preserve">iaising with and advising teachers   </w:t>
      </w:r>
    </w:p>
    <w:p w14:paraId="66DDA4C2" w14:textId="2046C4E2" w:rsidR="00A65823" w:rsidRDefault="00D938F5">
      <w:pPr>
        <w:numPr>
          <w:ilvl w:val="0"/>
          <w:numId w:val="9"/>
        </w:numPr>
        <w:ind w:hanging="185"/>
      </w:pPr>
      <w:r>
        <w:t xml:space="preserve"> M</w:t>
      </w:r>
      <w:r w:rsidR="005422A2">
        <w:t xml:space="preserve">aintaining the school’s SEND register and overseeing the records of all pupils with special educational needs   </w:t>
      </w:r>
    </w:p>
    <w:p w14:paraId="6006876F" w14:textId="690FD763" w:rsidR="00A65823" w:rsidRDefault="00D938F5">
      <w:pPr>
        <w:numPr>
          <w:ilvl w:val="0"/>
          <w:numId w:val="9"/>
        </w:numPr>
        <w:ind w:hanging="185"/>
      </w:pPr>
      <w:r>
        <w:t xml:space="preserve"> L</w:t>
      </w:r>
      <w:r w:rsidR="005422A2">
        <w:t xml:space="preserve">iaising with parents of children with special educational needs   </w:t>
      </w:r>
    </w:p>
    <w:p w14:paraId="758688CF" w14:textId="6C0797BC" w:rsidR="00A65823" w:rsidRDefault="00D938F5">
      <w:pPr>
        <w:numPr>
          <w:ilvl w:val="0"/>
          <w:numId w:val="9"/>
        </w:numPr>
        <w:ind w:hanging="185"/>
      </w:pPr>
      <w:r>
        <w:lastRenderedPageBreak/>
        <w:t xml:space="preserve"> L</w:t>
      </w:r>
      <w:r w:rsidR="005422A2">
        <w:t xml:space="preserve">iaising with external agencies including the educational psychology service and other support agencies, medical and social services and voluntary bodies   </w:t>
      </w:r>
    </w:p>
    <w:p w14:paraId="453B6516" w14:textId="793C4362" w:rsidR="00A65823" w:rsidRDefault="00D938F5">
      <w:pPr>
        <w:numPr>
          <w:ilvl w:val="0"/>
          <w:numId w:val="9"/>
        </w:numPr>
        <w:spacing w:after="161"/>
        <w:ind w:hanging="185"/>
      </w:pPr>
      <w:r>
        <w:t>C</w:t>
      </w:r>
      <w:r w:rsidR="005422A2">
        <w:t xml:space="preserve">onsultation with the class teacher ensures a graduated response to the individual learning and SEND needs of children  </w:t>
      </w:r>
    </w:p>
    <w:p w14:paraId="12A1C873" w14:textId="77777777" w:rsidR="00A65823" w:rsidRDefault="005422A2">
      <w:pPr>
        <w:spacing w:after="158" w:line="259" w:lineRule="auto"/>
        <w:ind w:left="14" w:firstLine="0"/>
      </w:pPr>
      <w:r>
        <w:t xml:space="preserve">  </w:t>
      </w:r>
    </w:p>
    <w:p w14:paraId="639393E1" w14:textId="77777777" w:rsidR="00A65823" w:rsidRDefault="005422A2">
      <w:pPr>
        <w:spacing w:after="167" w:line="251" w:lineRule="auto"/>
        <w:ind w:left="-5"/>
      </w:pPr>
      <w:r>
        <w:rPr>
          <w:b/>
        </w:rPr>
        <w:t>Role of Class Teacher and Support Staff</w:t>
      </w:r>
      <w:r>
        <w:t xml:space="preserve">   </w:t>
      </w:r>
    </w:p>
    <w:p w14:paraId="2F9D101B" w14:textId="0639B884" w:rsidR="00A65823" w:rsidRDefault="005422A2">
      <w:pPr>
        <w:spacing w:after="553"/>
        <w:ind w:left="9"/>
      </w:pPr>
      <w:r>
        <w:t xml:space="preserve">Teachers are responsible and accountable for the progress and development of the pupils in their class, including where pupils access support from teaching assistants or specialist staff. Both the teaching staff and the support assistants have an integrated role in curriculum planning and in supporting the child’s learning. They are fully involved in the identification, curriculum differentiation and assessment of pupils with SEND. They work together with the </w:t>
      </w:r>
      <w:proofErr w:type="spellStart"/>
      <w:r w:rsidR="0090365D">
        <w:t>SENDCo</w:t>
      </w:r>
      <w:proofErr w:type="spellEnd"/>
      <w:r>
        <w:t xml:space="preserve"> to implement the graduated response. Teachers should have high aspirations for every pupil. They must involve parents and pupils in planning and reviewing the progress of SEND children.  </w:t>
      </w:r>
    </w:p>
    <w:p w14:paraId="377FAED4" w14:textId="77777777" w:rsidR="00A65823" w:rsidRDefault="005422A2">
      <w:pPr>
        <w:pStyle w:val="Heading1"/>
        <w:ind w:left="2"/>
      </w:pPr>
      <w:r>
        <w:t xml:space="preserve">Storing and managing information   </w:t>
      </w:r>
    </w:p>
    <w:p w14:paraId="3862DEBF" w14:textId="604B379B" w:rsidR="00A65823" w:rsidRDefault="005422A2">
      <w:pPr>
        <w:spacing w:after="161"/>
        <w:ind w:left="9"/>
      </w:pPr>
      <w:r>
        <w:t>The confidential nature of SEND information is fully recogni</w:t>
      </w:r>
      <w:r w:rsidR="00D938F5">
        <w:t>s</w:t>
      </w:r>
      <w:r>
        <w:t>ed at Barrow Primary School and all information is stored appropr</w:t>
      </w:r>
      <w:r w:rsidR="00D938F5">
        <w:t>iately using CPOMS</w:t>
      </w:r>
      <w:r>
        <w:t xml:space="preserve">.  </w:t>
      </w:r>
    </w:p>
    <w:p w14:paraId="44081629" w14:textId="77777777" w:rsidR="00A65823" w:rsidRDefault="005422A2">
      <w:pPr>
        <w:spacing w:after="551" w:line="259" w:lineRule="auto"/>
        <w:ind w:left="14" w:firstLine="0"/>
      </w:pPr>
      <w:r>
        <w:rPr>
          <w:b/>
        </w:rPr>
        <w:t xml:space="preserve"> </w:t>
      </w:r>
      <w:r>
        <w:t xml:space="preserve"> </w:t>
      </w:r>
    </w:p>
    <w:p w14:paraId="0546F565" w14:textId="77777777" w:rsidR="00A65823" w:rsidRDefault="005422A2">
      <w:pPr>
        <w:pStyle w:val="Heading1"/>
        <w:ind w:left="2"/>
      </w:pPr>
      <w:r>
        <w:t xml:space="preserve">Reviewing the policy   </w:t>
      </w:r>
    </w:p>
    <w:p w14:paraId="0E40D6A5" w14:textId="765ED3A7" w:rsidR="00A65823" w:rsidRDefault="005422A2">
      <w:pPr>
        <w:spacing w:after="161"/>
        <w:ind w:left="9"/>
      </w:pPr>
      <w:r>
        <w:t xml:space="preserve">The policy will be reviewed as part of the school’s evaluation cycle. Accessibility The DDA, as amended by the SEND and Disability Act 2001, placed a duty on all schools and LAs to plan to increase over time the accessibility of schools for disabled pupils and to implement their plans. Barrow URC Primary School publishes its accessibility plans within its Local Offer. These can both be found on the website in line with the 2001 SEN and Disability Act and the 2006 DDA the </w:t>
      </w:r>
      <w:proofErr w:type="spellStart"/>
      <w:r>
        <w:t>Headteacher</w:t>
      </w:r>
      <w:proofErr w:type="spellEnd"/>
      <w:r>
        <w:t xml:space="preserve"> and governors of the school have put in place an Accessibility Plan and a Disability Equality policy. For further </w:t>
      </w:r>
      <w:proofErr w:type="gramStart"/>
      <w:r>
        <w:t>information</w:t>
      </w:r>
      <w:proofErr w:type="gramEnd"/>
      <w:r>
        <w:t xml:space="preserve"> refer to published school policies and Local Offer all available through the school website.  </w:t>
      </w:r>
    </w:p>
    <w:p w14:paraId="68773F32" w14:textId="77777777" w:rsidR="00A65823" w:rsidRDefault="005422A2">
      <w:pPr>
        <w:spacing w:after="554" w:line="259" w:lineRule="auto"/>
        <w:ind w:left="14" w:firstLine="0"/>
      </w:pPr>
      <w:r>
        <w:t xml:space="preserve">  </w:t>
      </w:r>
    </w:p>
    <w:p w14:paraId="41C05767" w14:textId="77777777" w:rsidR="00A65823" w:rsidRDefault="005422A2">
      <w:pPr>
        <w:pStyle w:val="Heading1"/>
        <w:ind w:left="2"/>
      </w:pPr>
      <w:r>
        <w:t xml:space="preserve">Bullying   </w:t>
      </w:r>
    </w:p>
    <w:p w14:paraId="0AE5D606" w14:textId="57E79A50" w:rsidR="00A65823" w:rsidRDefault="005422A2">
      <w:pPr>
        <w:spacing w:after="0"/>
        <w:ind w:left="9"/>
      </w:pPr>
      <w:r>
        <w:t>Bullying is taken very seriously at Barrow URC Primary School. To view the school’s policy on anti</w:t>
      </w:r>
      <w:r w:rsidR="00FD13A6">
        <w:t>-</w:t>
      </w:r>
      <w:r>
        <w:t xml:space="preserve">bullying, see the school’s website </w:t>
      </w:r>
      <w:hyperlink r:id="rId44">
        <w:r>
          <w:rPr>
            <w:color w:val="0563C1"/>
            <w:u w:val="single" w:color="0563C1"/>
          </w:rPr>
          <w:t>https://www.barrow.lancs.sch.uk/ant</w:t>
        </w:r>
      </w:hyperlink>
      <w:hyperlink r:id="rId45">
        <w:r>
          <w:rPr>
            <w:color w:val="0563C1"/>
            <w:u w:val="single" w:color="0563C1"/>
          </w:rPr>
          <w:t>i</w:t>
        </w:r>
      </w:hyperlink>
      <w:hyperlink r:id="rId46">
        <w:r>
          <w:rPr>
            <w:color w:val="0563C1"/>
            <w:u w:val="single" w:color="0563C1"/>
          </w:rPr>
          <w:t>-</w:t>
        </w:r>
      </w:hyperlink>
      <w:hyperlink r:id="rId47">
        <w:r>
          <w:rPr>
            <w:color w:val="0563C1"/>
            <w:u w:val="single" w:color="0563C1"/>
          </w:rPr>
          <w:t>bullyin</w:t>
        </w:r>
      </w:hyperlink>
      <w:hyperlink r:id="rId48">
        <w:r>
          <w:rPr>
            <w:color w:val="0563C1"/>
            <w:u w:val="single" w:color="0563C1"/>
          </w:rPr>
          <w:t>g</w:t>
        </w:r>
      </w:hyperlink>
      <w:hyperlink r:id="rId49">
        <w:r>
          <w:rPr>
            <w:color w:val="0563C1"/>
            <w:u w:val="single" w:color="0563C1"/>
          </w:rPr>
          <w:t>-</w:t>
        </w:r>
      </w:hyperlink>
      <w:hyperlink r:id="rId50">
        <w:r>
          <w:rPr>
            <w:color w:val="0563C1"/>
            <w:u w:val="single" w:color="0563C1"/>
          </w:rPr>
          <w:t>polic</w:t>
        </w:r>
      </w:hyperlink>
      <w:hyperlink r:id="rId51">
        <w:r>
          <w:rPr>
            <w:color w:val="0563C1"/>
            <w:u w:val="single" w:color="0563C1"/>
          </w:rPr>
          <w:t>y</w:t>
        </w:r>
      </w:hyperlink>
      <w:r w:rsidR="00FD13A6">
        <w:rPr>
          <w:color w:val="0563C1"/>
          <w:u w:val="single" w:color="0563C1"/>
        </w:rPr>
        <w:t>.</w:t>
      </w:r>
      <w:hyperlink r:id="rId52">
        <w:r>
          <w:t xml:space="preserve"> </w:t>
        </w:r>
      </w:hyperlink>
      <w:r>
        <w:t xml:space="preserve">Statistically, children with SEND are more likely than their peers to experience bullying. </w:t>
      </w:r>
    </w:p>
    <w:p w14:paraId="2E506239" w14:textId="77777777" w:rsidR="00A65823" w:rsidRDefault="005422A2">
      <w:pPr>
        <w:spacing w:after="163"/>
        <w:ind w:left="9"/>
      </w:pPr>
      <w:r>
        <w:t xml:space="preserve">Consequently, staff and governors at Barrow URC Primary School endeavour to generate a culture of support and care among pupils.  </w:t>
      </w:r>
    </w:p>
    <w:p w14:paraId="5CD4E777" w14:textId="77777777" w:rsidR="00A65823" w:rsidRDefault="005422A2">
      <w:pPr>
        <w:spacing w:after="549" w:line="259" w:lineRule="auto"/>
        <w:ind w:left="14" w:firstLine="0"/>
      </w:pPr>
      <w:r>
        <w:t xml:space="preserve">  </w:t>
      </w:r>
    </w:p>
    <w:p w14:paraId="6EC0BA5C" w14:textId="77777777" w:rsidR="00A65823" w:rsidRDefault="005422A2">
      <w:pPr>
        <w:pStyle w:val="Heading1"/>
        <w:ind w:left="2"/>
      </w:pPr>
      <w:r>
        <w:lastRenderedPageBreak/>
        <w:t xml:space="preserve">Complaints   </w:t>
      </w:r>
    </w:p>
    <w:p w14:paraId="72BA5E78" w14:textId="77777777" w:rsidR="00A65823" w:rsidRDefault="005422A2">
      <w:pPr>
        <w:ind w:left="9"/>
      </w:pPr>
      <w:r>
        <w:t xml:space="preserve">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   </w:t>
      </w:r>
    </w:p>
    <w:p w14:paraId="72C715F4" w14:textId="0EABFA02" w:rsidR="00A65823" w:rsidRDefault="00FD13A6">
      <w:pPr>
        <w:numPr>
          <w:ilvl w:val="0"/>
          <w:numId w:val="10"/>
        </w:numPr>
        <w:ind w:hanging="185"/>
      </w:pPr>
      <w:r>
        <w:t xml:space="preserve"> D</w:t>
      </w:r>
      <w:r w:rsidR="005422A2">
        <w:t xml:space="preserve">iscuss the problem with the </w:t>
      </w:r>
      <w:proofErr w:type="spellStart"/>
      <w:r w:rsidR="0090365D">
        <w:t>SENDCo</w:t>
      </w:r>
      <w:proofErr w:type="spellEnd"/>
      <w:r w:rsidR="005422A2">
        <w:t xml:space="preserve">   </w:t>
      </w:r>
    </w:p>
    <w:p w14:paraId="5AA2354A" w14:textId="4884187B" w:rsidR="00A65823" w:rsidRDefault="00FD13A6">
      <w:pPr>
        <w:numPr>
          <w:ilvl w:val="0"/>
          <w:numId w:val="10"/>
        </w:numPr>
        <w:ind w:hanging="185"/>
      </w:pPr>
      <w:r>
        <w:t xml:space="preserve"> D</w:t>
      </w:r>
      <w:r w:rsidR="005422A2">
        <w:t xml:space="preserve">iscuss the problem with the </w:t>
      </w:r>
      <w:proofErr w:type="spellStart"/>
      <w:r w:rsidR="005422A2">
        <w:t>Headteacher</w:t>
      </w:r>
      <w:proofErr w:type="spellEnd"/>
      <w:r w:rsidR="005422A2">
        <w:t xml:space="preserve">  </w:t>
      </w:r>
    </w:p>
    <w:p w14:paraId="1BE33745" w14:textId="76A2D19A" w:rsidR="00A65823" w:rsidRDefault="00FD13A6">
      <w:pPr>
        <w:numPr>
          <w:ilvl w:val="0"/>
          <w:numId w:val="10"/>
        </w:numPr>
        <w:spacing w:after="160"/>
        <w:ind w:hanging="185"/>
      </w:pPr>
      <w:r>
        <w:t xml:space="preserve"> </w:t>
      </w:r>
      <w:r w:rsidR="005422A2">
        <w:t xml:space="preserve">Follow the school’s complaints procedure.   </w:t>
      </w:r>
    </w:p>
    <w:p w14:paraId="0D4DC80A" w14:textId="1B354860" w:rsidR="00A65823" w:rsidRDefault="005422A2" w:rsidP="00FD13A6">
      <w:pPr>
        <w:spacing w:after="160" w:line="259" w:lineRule="auto"/>
        <w:ind w:left="14" w:firstLine="0"/>
      </w:pPr>
      <w:r>
        <w:t xml:space="preserve">    </w:t>
      </w:r>
    </w:p>
    <w:p w14:paraId="7BFFEB4A" w14:textId="77777777" w:rsidR="00A65823" w:rsidRDefault="005422A2">
      <w:pPr>
        <w:spacing w:after="0" w:line="259" w:lineRule="auto"/>
        <w:ind w:left="14" w:firstLine="0"/>
      </w:pPr>
      <w:r>
        <w:t xml:space="preserve">  </w:t>
      </w:r>
    </w:p>
    <w:p w14:paraId="23F276E9" w14:textId="77777777" w:rsidR="00A65823" w:rsidRDefault="005422A2">
      <w:pPr>
        <w:pStyle w:val="Heading1"/>
        <w:ind w:left="2"/>
      </w:pPr>
      <w:r>
        <w:t xml:space="preserve">Data Protection  </w:t>
      </w:r>
    </w:p>
    <w:p w14:paraId="27C89A65" w14:textId="1ABA4073" w:rsidR="00A65823" w:rsidRDefault="005422A2">
      <w:pPr>
        <w:spacing w:after="577"/>
        <w:ind w:left="9"/>
      </w:pPr>
      <w:r>
        <w:t>The school will maintain data and records in line with the requirements o</w:t>
      </w:r>
      <w:r w:rsidR="00FD13A6">
        <w:t>f the Data Protection Act 1998.</w:t>
      </w:r>
    </w:p>
    <w:p w14:paraId="55D7CEAF" w14:textId="77777777" w:rsidR="00A65823" w:rsidRDefault="005422A2">
      <w:pPr>
        <w:pStyle w:val="Heading1"/>
        <w:ind w:left="2"/>
      </w:pPr>
      <w:r>
        <w:t xml:space="preserve">Glossary of Abbreviations </w:t>
      </w:r>
      <w:r>
        <w:rPr>
          <w:rFonts w:ascii="Calibri" w:eastAsia="Calibri" w:hAnsi="Calibri" w:cs="Calibri"/>
          <w:sz w:val="34"/>
          <w:vertAlign w:val="subscript"/>
        </w:rPr>
        <w:t xml:space="preserve"> </w:t>
      </w:r>
      <w:r>
        <w:t xml:space="preserve"> </w:t>
      </w:r>
    </w:p>
    <w:p w14:paraId="5321000A" w14:textId="77777777" w:rsidR="00A65823" w:rsidRDefault="005422A2">
      <w:pPr>
        <w:spacing w:after="162"/>
        <w:ind w:left="9"/>
      </w:pPr>
      <w:r>
        <w:t xml:space="preserve">ADD Attention Deficit Disorder   </w:t>
      </w:r>
    </w:p>
    <w:p w14:paraId="340B7220" w14:textId="77777777" w:rsidR="00A65823" w:rsidRDefault="005422A2">
      <w:pPr>
        <w:spacing w:after="162"/>
        <w:ind w:left="9"/>
      </w:pPr>
      <w:r>
        <w:t xml:space="preserve">ADHD Attention Deficit and Hyperactivity Disorder   </w:t>
      </w:r>
    </w:p>
    <w:p w14:paraId="3625FE15" w14:textId="77777777" w:rsidR="00A65823" w:rsidRDefault="005422A2">
      <w:pPr>
        <w:spacing w:after="160"/>
        <w:ind w:left="9"/>
      </w:pPr>
      <w:r>
        <w:t xml:space="preserve">ASD Autistic Spectrum Disorder   </w:t>
      </w:r>
    </w:p>
    <w:p w14:paraId="6A9137E7" w14:textId="77777777" w:rsidR="00A65823" w:rsidRDefault="005422A2">
      <w:pPr>
        <w:spacing w:after="162"/>
        <w:ind w:left="9"/>
      </w:pPr>
      <w:r>
        <w:t xml:space="preserve">CAMHS Children and Adolescent Mental Health Service   </w:t>
      </w:r>
    </w:p>
    <w:p w14:paraId="601A95AC" w14:textId="77777777" w:rsidR="00A65823" w:rsidRDefault="005422A2">
      <w:pPr>
        <w:spacing w:after="163"/>
        <w:ind w:left="9"/>
      </w:pPr>
      <w:r>
        <w:t xml:space="preserve">COP Code of Practice   </w:t>
      </w:r>
    </w:p>
    <w:p w14:paraId="76ECD1E1" w14:textId="77777777" w:rsidR="00A65823" w:rsidRDefault="005422A2">
      <w:pPr>
        <w:spacing w:after="162"/>
        <w:ind w:left="9"/>
      </w:pPr>
      <w:r>
        <w:t xml:space="preserve">DDA Disability Discrimination Act   </w:t>
      </w:r>
    </w:p>
    <w:p w14:paraId="763CA23D" w14:textId="77777777" w:rsidR="00A65823" w:rsidRDefault="005422A2">
      <w:pPr>
        <w:spacing w:after="160"/>
        <w:ind w:left="9"/>
      </w:pPr>
      <w:r>
        <w:t xml:space="preserve">EHCP Emotional, Health and Care Plans   </w:t>
      </w:r>
    </w:p>
    <w:p w14:paraId="0F2907F5" w14:textId="77777777" w:rsidR="00A65823" w:rsidRDefault="005422A2">
      <w:pPr>
        <w:spacing w:after="162"/>
        <w:ind w:left="9"/>
      </w:pPr>
      <w:r>
        <w:t xml:space="preserve">EY Early Years   </w:t>
      </w:r>
    </w:p>
    <w:p w14:paraId="3422F6FB" w14:textId="77777777" w:rsidR="00A65823" w:rsidRDefault="005422A2">
      <w:pPr>
        <w:spacing w:after="162"/>
        <w:ind w:left="9"/>
      </w:pPr>
      <w:r>
        <w:t xml:space="preserve">HI Hearing Impairment   </w:t>
      </w:r>
    </w:p>
    <w:p w14:paraId="3C69BEC5" w14:textId="77777777" w:rsidR="00A65823" w:rsidRDefault="005422A2">
      <w:pPr>
        <w:spacing w:after="162"/>
        <w:ind w:left="9"/>
      </w:pPr>
      <w:r>
        <w:t xml:space="preserve">INSET </w:t>
      </w:r>
      <w:proofErr w:type="gramStart"/>
      <w:r>
        <w:t>In</w:t>
      </w:r>
      <w:proofErr w:type="gramEnd"/>
      <w:r>
        <w:t xml:space="preserve"> –Service Training   </w:t>
      </w:r>
    </w:p>
    <w:p w14:paraId="3FC85F43" w14:textId="77777777" w:rsidR="00A65823" w:rsidRDefault="005422A2">
      <w:pPr>
        <w:spacing w:after="160"/>
        <w:ind w:left="9"/>
      </w:pPr>
      <w:r>
        <w:t xml:space="preserve">IPP Individual Pupil Plan   </w:t>
      </w:r>
    </w:p>
    <w:p w14:paraId="04FB6310" w14:textId="77777777" w:rsidR="00A65823" w:rsidRDefault="005422A2">
      <w:pPr>
        <w:spacing w:after="162"/>
        <w:ind w:left="9"/>
      </w:pPr>
      <w:r>
        <w:t xml:space="preserve">KS Key Stage   </w:t>
      </w:r>
    </w:p>
    <w:p w14:paraId="3B14087F" w14:textId="77777777" w:rsidR="00A65823" w:rsidRDefault="005422A2">
      <w:pPr>
        <w:spacing w:after="163"/>
        <w:ind w:left="9"/>
      </w:pPr>
      <w:r>
        <w:t xml:space="preserve">LEA Local Education Authority   </w:t>
      </w:r>
    </w:p>
    <w:p w14:paraId="0A96C602" w14:textId="77777777" w:rsidR="00A65823" w:rsidRDefault="005422A2">
      <w:pPr>
        <w:spacing w:after="162"/>
        <w:ind w:left="9"/>
      </w:pPr>
      <w:r>
        <w:t xml:space="preserve">MSI </w:t>
      </w:r>
      <w:proofErr w:type="spellStart"/>
      <w:r>
        <w:t>Multi Sensory</w:t>
      </w:r>
      <w:proofErr w:type="spellEnd"/>
      <w:r>
        <w:t xml:space="preserve"> Impairment   </w:t>
      </w:r>
    </w:p>
    <w:p w14:paraId="5536F458" w14:textId="77777777" w:rsidR="00A65823" w:rsidRDefault="005422A2">
      <w:pPr>
        <w:spacing w:after="160"/>
        <w:ind w:left="9"/>
      </w:pPr>
      <w:r>
        <w:t xml:space="preserve">MLD Moderate Learning Difficulties   </w:t>
      </w:r>
    </w:p>
    <w:p w14:paraId="3848C7F5" w14:textId="77777777" w:rsidR="00A65823" w:rsidRDefault="005422A2">
      <w:pPr>
        <w:spacing w:after="162"/>
        <w:ind w:left="9"/>
      </w:pPr>
      <w:r>
        <w:t xml:space="preserve">PD Physical Disabilities   </w:t>
      </w:r>
    </w:p>
    <w:p w14:paraId="5B2BE2BC" w14:textId="77777777" w:rsidR="00A65823" w:rsidRDefault="005422A2">
      <w:pPr>
        <w:spacing w:after="162"/>
        <w:ind w:left="9"/>
      </w:pPr>
      <w:r>
        <w:t xml:space="preserve">PIVATS Performance Indicators for Value Added Target Setting   </w:t>
      </w:r>
    </w:p>
    <w:p w14:paraId="3DA6333E" w14:textId="77777777" w:rsidR="00A65823" w:rsidRDefault="005422A2">
      <w:pPr>
        <w:spacing w:after="160"/>
        <w:ind w:left="9"/>
      </w:pPr>
      <w:r>
        <w:lastRenderedPageBreak/>
        <w:t xml:space="preserve">PMLD Profound and Multiple Learning Difficulties   </w:t>
      </w:r>
    </w:p>
    <w:p w14:paraId="2C08AF69" w14:textId="77777777" w:rsidR="00A65823" w:rsidRDefault="005422A2">
      <w:pPr>
        <w:spacing w:after="162"/>
        <w:ind w:left="9"/>
      </w:pPr>
      <w:r>
        <w:t xml:space="preserve">SATs Standardised Attainment Tests   </w:t>
      </w:r>
    </w:p>
    <w:p w14:paraId="643E1979" w14:textId="77777777" w:rsidR="00A65823" w:rsidRDefault="005422A2">
      <w:pPr>
        <w:spacing w:after="162"/>
        <w:ind w:left="9"/>
      </w:pPr>
      <w:r>
        <w:t xml:space="preserve">SEMH Social, Emotional and Mental Health   </w:t>
      </w:r>
    </w:p>
    <w:p w14:paraId="3D6417FD" w14:textId="77777777" w:rsidR="00A65823" w:rsidRDefault="005422A2">
      <w:pPr>
        <w:spacing w:after="163"/>
        <w:ind w:left="9"/>
      </w:pPr>
      <w:r>
        <w:t xml:space="preserve">SEND Special Educational Needs and Disability   </w:t>
      </w:r>
    </w:p>
    <w:p w14:paraId="43F9275E" w14:textId="66CFD3CA" w:rsidR="00A65823" w:rsidRDefault="0090365D">
      <w:pPr>
        <w:spacing w:after="160"/>
        <w:ind w:left="9"/>
      </w:pPr>
      <w:proofErr w:type="spellStart"/>
      <w:r>
        <w:t>SENDCo</w:t>
      </w:r>
      <w:proofErr w:type="spellEnd"/>
      <w:r w:rsidR="005422A2">
        <w:t xml:space="preserve"> Special Educational Needs and Disabilities Co-ordinator  </w:t>
      </w:r>
    </w:p>
    <w:p w14:paraId="48680E8D" w14:textId="77777777" w:rsidR="00A65823" w:rsidRDefault="005422A2">
      <w:pPr>
        <w:spacing w:after="162"/>
        <w:ind w:left="9"/>
      </w:pPr>
      <w:r>
        <w:t xml:space="preserve"> SENDA Special Educational Needs and Disability Act   </w:t>
      </w:r>
    </w:p>
    <w:p w14:paraId="5B03030C" w14:textId="77777777" w:rsidR="00A65823" w:rsidRDefault="005422A2">
      <w:pPr>
        <w:spacing w:after="162"/>
        <w:ind w:left="9"/>
      </w:pPr>
      <w:r>
        <w:t xml:space="preserve">SEP Special Education Provision   </w:t>
      </w:r>
    </w:p>
    <w:p w14:paraId="1D98DCAC" w14:textId="77777777" w:rsidR="00A65823" w:rsidRDefault="005422A2">
      <w:pPr>
        <w:spacing w:after="162"/>
        <w:ind w:left="9"/>
      </w:pPr>
      <w:r>
        <w:t xml:space="preserve">SLCN Speech, Language &amp; Communication Needs   </w:t>
      </w:r>
    </w:p>
    <w:p w14:paraId="0C5668E3" w14:textId="77777777" w:rsidR="00A65823" w:rsidRDefault="005422A2">
      <w:pPr>
        <w:ind w:left="9"/>
      </w:pPr>
      <w:proofErr w:type="spellStart"/>
      <w:r>
        <w:t>SpLD</w:t>
      </w:r>
      <w:proofErr w:type="spellEnd"/>
      <w:r>
        <w:t xml:space="preserve"> Specific Learning Difficulty VI Visual Impairment  </w:t>
      </w:r>
    </w:p>
    <w:sectPr w:rsidR="00A65823">
      <w:pgSz w:w="11906" w:h="16838"/>
      <w:pgMar w:top="1434" w:right="1437" w:bottom="1564"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tic SC">
    <w:panose1 w:val="00000500000000000000"/>
    <w:charset w:val="00"/>
    <w:family w:val="auto"/>
    <w:pitch w:val="variable"/>
    <w:sig w:usb0="20000A0F" w:usb1="40000002" w:usb2="00000000" w:usb3="00000000" w:csb0="000001B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9C"/>
    <w:multiLevelType w:val="hybridMultilevel"/>
    <w:tmpl w:val="8C74CCA0"/>
    <w:lvl w:ilvl="0" w:tplc="B7167200">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84B484">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C454DA">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702078">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BE2658">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FE9AD0">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06167C">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346B1C">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C6CE32">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475CA3"/>
    <w:multiLevelType w:val="hybridMultilevel"/>
    <w:tmpl w:val="55E0DD38"/>
    <w:lvl w:ilvl="0" w:tplc="6B4CBADE">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2425FC">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163E38">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C2AB5E">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185A1A">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A8555A">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4640D0">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FC7C80">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8690B2">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97665C"/>
    <w:multiLevelType w:val="hybridMultilevel"/>
    <w:tmpl w:val="3FAABD20"/>
    <w:lvl w:ilvl="0" w:tplc="F9B0A0C6">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94A89C">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78C770">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88C9AA">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A4A458">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FCF854">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3C80EA">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7E51B0">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54E732">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C92DCC"/>
    <w:multiLevelType w:val="hybridMultilevel"/>
    <w:tmpl w:val="6B02B084"/>
    <w:lvl w:ilvl="0" w:tplc="636232E6">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E21EB6">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CE8620">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4241C">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36B6B0">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2ABDBE">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2C89C2">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D64A96">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E47D06">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EF61A4"/>
    <w:multiLevelType w:val="hybridMultilevel"/>
    <w:tmpl w:val="2E363F6C"/>
    <w:lvl w:ilvl="0" w:tplc="7D6ABA30">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14CF96">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E41F76">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C2FEAE">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309B10">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F0C9E4">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AEA318">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A2C03C">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18FC78">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E54997"/>
    <w:multiLevelType w:val="hybridMultilevel"/>
    <w:tmpl w:val="F3C80AB4"/>
    <w:lvl w:ilvl="0" w:tplc="19CC2AC8">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AE3708">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6DB3E">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84F398">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CE0D60">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C9E80">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762910">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168BDE">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1ACF7C">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272EE9"/>
    <w:multiLevelType w:val="hybridMultilevel"/>
    <w:tmpl w:val="D8409084"/>
    <w:lvl w:ilvl="0" w:tplc="C3949E1C">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D8CD52">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0685C6">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006F94">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ECF518">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C8B896">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100890">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6BBDE">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3E1166">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A2067A"/>
    <w:multiLevelType w:val="hybridMultilevel"/>
    <w:tmpl w:val="5E984046"/>
    <w:lvl w:ilvl="0" w:tplc="0F42A60A">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564C18">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922286">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E25D74">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964F60">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E6327E">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88AC66">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E253AA">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6A1D6">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AA10A2"/>
    <w:multiLevelType w:val="hybridMultilevel"/>
    <w:tmpl w:val="B344E55E"/>
    <w:lvl w:ilvl="0" w:tplc="E2E06D0C">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5AC8BC">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DAF744">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2CB544">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1ACA7C">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360AAC">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6CB3A">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36666C">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F8064C">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AB134E"/>
    <w:multiLevelType w:val="hybridMultilevel"/>
    <w:tmpl w:val="BB067E18"/>
    <w:lvl w:ilvl="0" w:tplc="D18ED5A6">
      <w:start w:val="1"/>
      <w:numFmt w:val="bullet"/>
      <w:lvlText w:val="●"/>
      <w:lvlJc w:val="left"/>
      <w:pPr>
        <w:ind w:left="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F4CD34">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840736">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18D5B4">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666636">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B65788">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AE4810">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E02AD4">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ABD68">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8"/>
  </w:num>
  <w:num w:numId="4">
    <w:abstractNumId w:val="9"/>
  </w:num>
  <w:num w:numId="5">
    <w:abstractNumId w:val="6"/>
  </w:num>
  <w:num w:numId="6">
    <w:abstractNumId w:val="4"/>
  </w:num>
  <w:num w:numId="7">
    <w:abstractNumId w:val="2"/>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23"/>
    <w:rsid w:val="0017100E"/>
    <w:rsid w:val="003A63EE"/>
    <w:rsid w:val="005422A2"/>
    <w:rsid w:val="00696DCD"/>
    <w:rsid w:val="00875127"/>
    <w:rsid w:val="0090365D"/>
    <w:rsid w:val="00997931"/>
    <w:rsid w:val="009F3B22"/>
    <w:rsid w:val="00A65823"/>
    <w:rsid w:val="00D938F5"/>
    <w:rsid w:val="00FD13A6"/>
    <w:rsid w:val="00FD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7FDB"/>
  <w15:docId w15:val="{3391F4CA-3328-45D7-B220-7EEC8304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4" w:line="25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E2EFD9"/>
      <w:spacing w:after="0"/>
      <w:ind w:left="10" w:hanging="10"/>
      <w:outlineLvl w:val="0"/>
    </w:pPr>
    <w:rPr>
      <w:rFonts w:ascii="Amatic SC" w:eastAsia="Amatic SC" w:hAnsi="Amatic SC" w:cs="Amatic SC"/>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matic SC" w:eastAsia="Amatic SC" w:hAnsi="Amatic SC" w:cs="Amatic SC"/>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primarysite-prod-sorted.s3.amazonaws.com/barrow-primary-school/UploadedDocument/63bb2c20-3771-4551-8b05-a3ae5b47b338/barrow-urc-local-offer.pdf" TargetMode="External"/><Relationship Id="rId18" Type="http://schemas.openxmlformats.org/officeDocument/2006/relationships/hyperlink" Target="https://primarysite-prod-sorted.s3.amazonaws.com/barrow-primary-school/UploadedDocument/63bb2c20-3771-4551-8b05-a3ae5b47b338/barrow-urc-local-offer.pdf" TargetMode="External"/><Relationship Id="rId26" Type="http://schemas.openxmlformats.org/officeDocument/2006/relationships/hyperlink" Target="https://primarysite-prod-sorted.s3.amazonaws.com/barrow-primary-school/UploadedDocument/63bb2c20-3771-4551-8b05-a3ae5b47b338/barrow-urc-local-offer.pdf" TargetMode="External"/><Relationship Id="rId39" Type="http://schemas.openxmlformats.org/officeDocument/2006/relationships/hyperlink" Target="https://primarysite-prod-sorted.s3.amazonaws.com/barrow-primary-school/UploadedDocument/63bb2c20-3771-4551-8b05-a3ae5b47b338/barrow-urc-local-offer.pdf" TargetMode="External"/><Relationship Id="rId21" Type="http://schemas.openxmlformats.org/officeDocument/2006/relationships/hyperlink" Target="https://primarysite-prod-sorted.s3.amazonaws.com/barrow-primary-school/UploadedDocument/63bb2c20-3771-4551-8b05-a3ae5b47b338/barrow-urc-local-offer.pdf" TargetMode="External"/><Relationship Id="rId34" Type="http://schemas.openxmlformats.org/officeDocument/2006/relationships/hyperlink" Target="https://primarysite-prod-sorted.s3.amazonaws.com/barrow-primary-school/UploadedDocument/63bb2c20-3771-4551-8b05-a3ae5b47b338/barrow-urc-local-offer.pdf" TargetMode="External"/><Relationship Id="rId42" Type="http://schemas.openxmlformats.org/officeDocument/2006/relationships/hyperlink" Target="http://www.lancashire.gov.uk/" TargetMode="External"/><Relationship Id="rId47" Type="http://schemas.openxmlformats.org/officeDocument/2006/relationships/hyperlink" Target="https://www.barrow.lancs.sch.uk/anti-bullying-policy" TargetMode="External"/><Relationship Id="rId50" Type="http://schemas.openxmlformats.org/officeDocument/2006/relationships/hyperlink" Target="https://www.barrow.lancs.sch.uk/anti-bullying-policy"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rimarysite-prod-sorted.s3.amazonaws.com/barrow-primary-school/UploadedDocument/63bb2c20-3771-4551-8b05-a3ae5b47b338/barrow-urc-local-offer.pdf" TargetMode="External"/><Relationship Id="rId29" Type="http://schemas.openxmlformats.org/officeDocument/2006/relationships/hyperlink" Target="https://primarysite-prod-sorted.s3.amazonaws.com/barrow-primary-school/UploadedDocument/63bb2c20-3771-4551-8b05-a3ae5b47b338/barrow-urc-local-offer.pdf" TargetMode="External"/><Relationship Id="rId11" Type="http://schemas.openxmlformats.org/officeDocument/2006/relationships/hyperlink" Target="https://primarysite-prod-sorted.s3.amazonaws.com/barrow-primary-school/UploadedDocument/63bb2c20-3771-4551-8b05-a3ae5b47b338/barrow-urc-local-offer.pdf" TargetMode="External"/><Relationship Id="rId24" Type="http://schemas.openxmlformats.org/officeDocument/2006/relationships/hyperlink" Target="https://primarysite-prod-sorted.s3.amazonaws.com/barrow-primary-school/UploadedDocument/63bb2c20-3771-4551-8b05-a3ae5b47b338/barrow-urc-local-offer.pdf" TargetMode="External"/><Relationship Id="rId32" Type="http://schemas.openxmlformats.org/officeDocument/2006/relationships/hyperlink" Target="https://primarysite-prod-sorted.s3.amazonaws.com/barrow-primary-school/UploadedDocument/63bb2c20-3771-4551-8b05-a3ae5b47b338/barrow-urc-local-offer.pdf" TargetMode="External"/><Relationship Id="rId37" Type="http://schemas.openxmlformats.org/officeDocument/2006/relationships/hyperlink" Target="https://primarysite-prod-sorted.s3.amazonaws.com/barrow-primary-school/UploadedDocument/63bb2c20-3771-4551-8b05-a3ae5b47b338/barrow-urc-local-offer.pdf" TargetMode="External"/><Relationship Id="rId40" Type="http://schemas.openxmlformats.org/officeDocument/2006/relationships/hyperlink" Target="https://primarysite-prod-sorted.s3.amazonaws.com/barrow-primary-school/UploadedDocument/63bb2c20-3771-4551-8b05-a3ae5b47b338/barrow-urc-local-offer.pdf" TargetMode="External"/><Relationship Id="rId45" Type="http://schemas.openxmlformats.org/officeDocument/2006/relationships/hyperlink" Target="https://www.barrow.lancs.sch.uk/anti-bullying-policy"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rimarysite-prod-sorted.s3.amazonaws.com/barrow-primary-school/UploadedDocument/63bb2c20-3771-4551-8b05-a3ae5b47b338/barrow-urc-local-offer.pdf" TargetMode="External"/><Relationship Id="rId19" Type="http://schemas.openxmlformats.org/officeDocument/2006/relationships/hyperlink" Target="https://primarysite-prod-sorted.s3.amazonaws.com/barrow-primary-school/UploadedDocument/63bb2c20-3771-4551-8b05-a3ae5b47b338/barrow-urc-local-offer.pdf" TargetMode="External"/><Relationship Id="rId31" Type="http://schemas.openxmlformats.org/officeDocument/2006/relationships/hyperlink" Target="https://primarysite-prod-sorted.s3.amazonaws.com/barrow-primary-school/UploadedDocument/63bb2c20-3771-4551-8b05-a3ae5b47b338/barrow-urc-local-offer.pdf" TargetMode="External"/><Relationship Id="rId44" Type="http://schemas.openxmlformats.org/officeDocument/2006/relationships/hyperlink" Target="https://www.barrow.lancs.sch.uk/anti-bullying-policy" TargetMode="External"/><Relationship Id="rId52" Type="http://schemas.openxmlformats.org/officeDocument/2006/relationships/hyperlink" Target="https://www.barrow.lancs.sch.uk/anti-bullying-policy" TargetMode="External"/><Relationship Id="rId4" Type="http://schemas.openxmlformats.org/officeDocument/2006/relationships/numbering" Target="numbering.xml"/><Relationship Id="rId9" Type="http://schemas.openxmlformats.org/officeDocument/2006/relationships/hyperlink" Target="https://primarysite-prod-sorted.s3.amazonaws.com/barrow-primary-school/UploadedDocument/63bb2c20-3771-4551-8b05-a3ae5b47b338/barrow-urc-local-offer.pdf" TargetMode="External"/><Relationship Id="rId14" Type="http://schemas.openxmlformats.org/officeDocument/2006/relationships/hyperlink" Target="https://primarysite-prod-sorted.s3.amazonaws.com/barrow-primary-school/UploadedDocument/63bb2c20-3771-4551-8b05-a3ae5b47b338/barrow-urc-local-offer.pdf" TargetMode="External"/><Relationship Id="rId22" Type="http://schemas.openxmlformats.org/officeDocument/2006/relationships/hyperlink" Target="https://primarysite-prod-sorted.s3.amazonaws.com/barrow-primary-school/UploadedDocument/63bb2c20-3771-4551-8b05-a3ae5b47b338/barrow-urc-local-offer.pdf" TargetMode="External"/><Relationship Id="rId27" Type="http://schemas.openxmlformats.org/officeDocument/2006/relationships/hyperlink" Target="https://primarysite-prod-sorted.s3.amazonaws.com/barrow-primary-school/UploadedDocument/63bb2c20-3771-4551-8b05-a3ae5b47b338/barrow-urc-local-offer.pdf" TargetMode="External"/><Relationship Id="rId30" Type="http://schemas.openxmlformats.org/officeDocument/2006/relationships/hyperlink" Target="https://primarysite-prod-sorted.s3.amazonaws.com/barrow-primary-school/UploadedDocument/63bb2c20-3771-4551-8b05-a3ae5b47b338/barrow-urc-local-offer.pdf" TargetMode="External"/><Relationship Id="rId35" Type="http://schemas.openxmlformats.org/officeDocument/2006/relationships/hyperlink" Target="https://primarysite-prod-sorted.s3.amazonaws.com/barrow-primary-school/UploadedDocument/63bb2c20-3771-4551-8b05-a3ae5b47b338/barrow-urc-local-offer.pdf" TargetMode="External"/><Relationship Id="rId43" Type="http://schemas.openxmlformats.org/officeDocument/2006/relationships/hyperlink" Target="http://www.lancashire.gov.uk/" TargetMode="External"/><Relationship Id="rId48" Type="http://schemas.openxmlformats.org/officeDocument/2006/relationships/hyperlink" Target="https://www.barrow.lancs.sch.uk/anti-bullying-policy" TargetMode="External"/><Relationship Id="rId8" Type="http://schemas.openxmlformats.org/officeDocument/2006/relationships/image" Target="media/image1.jpg"/><Relationship Id="rId51" Type="http://schemas.openxmlformats.org/officeDocument/2006/relationships/hyperlink" Target="https://www.barrow.lancs.sch.uk/anti-bullying-policy" TargetMode="External"/><Relationship Id="rId3" Type="http://schemas.openxmlformats.org/officeDocument/2006/relationships/customXml" Target="../customXml/item3.xml"/><Relationship Id="rId12" Type="http://schemas.openxmlformats.org/officeDocument/2006/relationships/hyperlink" Target="https://primarysite-prod-sorted.s3.amazonaws.com/barrow-primary-school/UploadedDocument/63bb2c20-3771-4551-8b05-a3ae5b47b338/barrow-urc-local-offer.pdf" TargetMode="External"/><Relationship Id="rId17" Type="http://schemas.openxmlformats.org/officeDocument/2006/relationships/hyperlink" Target="https://primarysite-prod-sorted.s3.amazonaws.com/barrow-primary-school/UploadedDocument/63bb2c20-3771-4551-8b05-a3ae5b47b338/barrow-urc-local-offer.pdf" TargetMode="External"/><Relationship Id="rId25" Type="http://schemas.openxmlformats.org/officeDocument/2006/relationships/hyperlink" Target="https://primarysite-prod-sorted.s3.amazonaws.com/barrow-primary-school/UploadedDocument/63bb2c20-3771-4551-8b05-a3ae5b47b338/barrow-urc-local-offer.pdf" TargetMode="External"/><Relationship Id="rId33" Type="http://schemas.openxmlformats.org/officeDocument/2006/relationships/hyperlink" Target="https://primarysite-prod-sorted.s3.amazonaws.com/barrow-primary-school/UploadedDocument/63bb2c20-3771-4551-8b05-a3ae5b47b338/barrow-urc-local-offer.pdf" TargetMode="External"/><Relationship Id="rId38" Type="http://schemas.openxmlformats.org/officeDocument/2006/relationships/hyperlink" Target="https://primarysite-prod-sorted.s3.amazonaws.com/barrow-primary-school/UploadedDocument/63bb2c20-3771-4551-8b05-a3ae5b47b338/barrow-urc-local-offer.pdf" TargetMode="External"/><Relationship Id="rId46" Type="http://schemas.openxmlformats.org/officeDocument/2006/relationships/hyperlink" Target="https://www.barrow.lancs.sch.uk/anti-bullying-policy" TargetMode="External"/><Relationship Id="rId20" Type="http://schemas.openxmlformats.org/officeDocument/2006/relationships/hyperlink" Target="https://primarysite-prod-sorted.s3.amazonaws.com/barrow-primary-school/UploadedDocument/63bb2c20-3771-4551-8b05-a3ae5b47b338/barrow-urc-local-offer.pdf" TargetMode="External"/><Relationship Id="rId41" Type="http://schemas.openxmlformats.org/officeDocument/2006/relationships/hyperlink" Target="https://primarysite-prod-sorted.s3.amazonaws.com/barrow-primary-school/UploadedDocument/63bb2c20-3771-4551-8b05-a3ae5b47b338/barrow-urc-local-offer.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rimarysite-prod-sorted.s3.amazonaws.com/barrow-primary-school/UploadedDocument/63bb2c20-3771-4551-8b05-a3ae5b47b338/barrow-urc-local-offer.pdf" TargetMode="External"/><Relationship Id="rId23" Type="http://schemas.openxmlformats.org/officeDocument/2006/relationships/hyperlink" Target="https://primarysite-prod-sorted.s3.amazonaws.com/barrow-primary-school/UploadedDocument/63bb2c20-3771-4551-8b05-a3ae5b47b338/barrow-urc-local-offer.pdf" TargetMode="External"/><Relationship Id="rId28" Type="http://schemas.openxmlformats.org/officeDocument/2006/relationships/hyperlink" Target="https://primarysite-prod-sorted.s3.amazonaws.com/barrow-primary-school/UploadedDocument/63bb2c20-3771-4551-8b05-a3ae5b47b338/barrow-urc-local-offer.pdf" TargetMode="External"/><Relationship Id="rId36" Type="http://schemas.openxmlformats.org/officeDocument/2006/relationships/hyperlink" Target="https://primarysite-prod-sorted.s3.amazonaws.com/barrow-primary-school/UploadedDocument/63bb2c20-3771-4551-8b05-a3ae5b47b338/barrow-urc-local-offer.pdf" TargetMode="External"/><Relationship Id="rId49" Type="http://schemas.openxmlformats.org/officeDocument/2006/relationships/hyperlink" Target="https://www.barrow.lancs.sch.uk/anti-bully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72ECB9473364F9820183583CD883A" ma:contentTypeVersion="14" ma:contentTypeDescription="Create a new document." ma:contentTypeScope="" ma:versionID="35bd3aa8563716b78ee67ea9205d62eb">
  <xsd:schema xmlns:xsd="http://www.w3.org/2001/XMLSchema" xmlns:xs="http://www.w3.org/2001/XMLSchema" xmlns:p="http://schemas.microsoft.com/office/2006/metadata/properties" xmlns:ns3="158a9902-0e58-42c2-b25b-225e5271d8c4" xmlns:ns4="f8c6e138-a265-481a-b6dd-f80d66122f2f" targetNamespace="http://schemas.microsoft.com/office/2006/metadata/properties" ma:root="true" ma:fieldsID="043714fcc184ba8e35e265c765552eec" ns3:_="" ns4:_="">
    <xsd:import namespace="158a9902-0e58-42c2-b25b-225e5271d8c4"/>
    <xsd:import namespace="f8c6e138-a265-481a-b6dd-f80d66122f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9902-0e58-42c2-b25b-225e5271d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6e138-a265-481a-b6dd-f80d66122f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8a9902-0e58-42c2-b25b-225e5271d8c4" xsi:nil="true"/>
  </documentManagement>
</p:properties>
</file>

<file path=customXml/itemProps1.xml><?xml version="1.0" encoding="utf-8"?>
<ds:datastoreItem xmlns:ds="http://schemas.openxmlformats.org/officeDocument/2006/customXml" ds:itemID="{F23349CA-F08E-42AC-88DB-D694791D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9902-0e58-42c2-b25b-225e5271d8c4"/>
    <ds:schemaRef ds:uri="f8c6e138-a265-481a-b6dd-f80d66122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34695-C7CD-4576-B40C-72FE6BD8E994}">
  <ds:schemaRefs>
    <ds:schemaRef ds:uri="http://schemas.microsoft.com/sharepoint/v3/contenttype/forms"/>
  </ds:schemaRefs>
</ds:datastoreItem>
</file>

<file path=customXml/itemProps3.xml><?xml version="1.0" encoding="utf-8"?>
<ds:datastoreItem xmlns:ds="http://schemas.openxmlformats.org/officeDocument/2006/customXml" ds:itemID="{71B978F1-9F62-4C7C-A330-620EE7950C07}">
  <ds:schemaRefs>
    <ds:schemaRef ds:uri="http://schemas.microsoft.com/office/2006/metadata/properties"/>
    <ds:schemaRef ds:uri="http://schemas.microsoft.com/office/infopath/2007/PartnerControls"/>
    <ds:schemaRef ds:uri="158a9902-0e58-42c2-b25b-225e5271d8c4"/>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Dillon</dc:creator>
  <cp:keywords/>
  <cp:lastModifiedBy>Amilia Crossley</cp:lastModifiedBy>
  <cp:revision>7</cp:revision>
  <dcterms:created xsi:type="dcterms:W3CDTF">2023-09-27T12:14:00Z</dcterms:created>
  <dcterms:modified xsi:type="dcterms:W3CDTF">2024-10-03T13:28:00Z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0x01010039072ECB9473364F9820183583CD883A</vt:lpwstr>
  </property>
</Properties>
</file>